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3AEF9">
      <w:pPr>
        <w:ind w:firstLine="1572"/>
        <w:rPr>
          <w:rFonts w:hint="eastAsia" w:ascii="宋体" w:hAnsi="宋体"/>
          <w:b/>
          <w:color w:val="auto"/>
          <w:w w:val="150"/>
          <w:sz w:val="52"/>
          <w:highlight w:val="none"/>
        </w:rPr>
      </w:pPr>
    </w:p>
    <w:p w14:paraId="13C119D7">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0AA6F199">
      <w:pPr>
        <w:jc w:val="center"/>
        <w:rPr>
          <w:rFonts w:hint="eastAsia" w:ascii="宋体" w:hAnsi="宋体"/>
          <w:b/>
          <w:bCs/>
          <w:color w:val="auto"/>
          <w:sz w:val="48"/>
          <w:szCs w:val="48"/>
          <w:highlight w:val="none"/>
        </w:rPr>
      </w:pPr>
    </w:p>
    <w:p w14:paraId="4DCFC6E5">
      <w:pPr>
        <w:jc w:val="center"/>
        <w:rPr>
          <w:rFonts w:hint="eastAsia" w:ascii="宋体" w:hAnsi="宋体"/>
          <w:color w:val="auto"/>
          <w:sz w:val="24"/>
          <w:highlight w:val="none"/>
        </w:rPr>
      </w:pPr>
    </w:p>
    <w:p w14:paraId="70FCB386">
      <w:pPr>
        <w:tabs>
          <w:tab w:val="left" w:pos="1140"/>
        </w:tabs>
        <w:ind w:firstLine="1510" w:firstLineChars="472"/>
        <w:jc w:val="center"/>
        <w:rPr>
          <w:rFonts w:ascii="宋体" w:hAnsi="宋体"/>
          <w:color w:val="auto"/>
          <w:sz w:val="32"/>
          <w:highlight w:val="none"/>
        </w:rPr>
      </w:pPr>
    </w:p>
    <w:p w14:paraId="59596912">
      <w:pPr>
        <w:pStyle w:val="14"/>
        <w:jc w:val="center"/>
        <w:rPr>
          <w:color w:val="auto"/>
          <w:highlight w:val="none"/>
        </w:rPr>
      </w:pPr>
    </w:p>
    <w:p w14:paraId="5FF527DE">
      <w:pPr>
        <w:jc w:val="center"/>
        <w:rPr>
          <w:color w:val="auto"/>
          <w:highlight w:val="none"/>
        </w:rPr>
      </w:pPr>
    </w:p>
    <w:p w14:paraId="5634B308">
      <w:pPr>
        <w:spacing w:line="360" w:lineRule="auto"/>
        <w:ind w:firstLine="723" w:firstLineChars="200"/>
        <w:jc w:val="both"/>
        <w:rPr>
          <w:rFonts w:hint="default" w:ascii="宋体" w:hAnsi="宋体" w:eastAsia="宋体"/>
          <w:color w:val="auto"/>
          <w:sz w:val="32"/>
          <w:highlight w:val="none"/>
          <w:lang w:val="en-US" w:eastAsia="zh-CN"/>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QZTCCXCY202601         </w:t>
      </w:r>
    </w:p>
    <w:p w14:paraId="08B2D40B">
      <w:pPr>
        <w:ind w:firstLine="723" w:firstLineChars="200"/>
        <w:jc w:val="both"/>
        <w:rPr>
          <w:rFonts w:hint="eastAsia" w:ascii="宋体" w:hAnsi="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服务器              </w:t>
      </w:r>
    </w:p>
    <w:p w14:paraId="76A901A6">
      <w:pPr>
        <w:jc w:val="center"/>
        <w:rPr>
          <w:rFonts w:hint="eastAsia" w:ascii="宋体" w:hAnsi="宋体"/>
          <w:color w:val="auto"/>
          <w:sz w:val="24"/>
          <w:highlight w:val="none"/>
        </w:rPr>
      </w:pPr>
    </w:p>
    <w:p w14:paraId="49675516">
      <w:pPr>
        <w:jc w:val="center"/>
        <w:rPr>
          <w:rFonts w:hint="eastAsia" w:ascii="宋体" w:hAnsi="宋体"/>
          <w:color w:val="auto"/>
          <w:highlight w:val="none"/>
        </w:rPr>
      </w:pPr>
    </w:p>
    <w:p w14:paraId="2C8CE572">
      <w:pPr>
        <w:jc w:val="center"/>
        <w:rPr>
          <w:rFonts w:hint="eastAsia" w:ascii="宋体" w:hAnsi="宋体"/>
          <w:color w:val="auto"/>
          <w:highlight w:val="none"/>
        </w:rPr>
      </w:pPr>
    </w:p>
    <w:p w14:paraId="1307F3D9">
      <w:pPr>
        <w:jc w:val="center"/>
        <w:rPr>
          <w:rFonts w:ascii="宋体" w:hAnsi="宋体"/>
          <w:color w:val="auto"/>
          <w:highlight w:val="none"/>
        </w:rPr>
      </w:pPr>
    </w:p>
    <w:p w14:paraId="1959A3E8">
      <w:pPr>
        <w:ind w:firstLine="1792" w:firstLineChars="498"/>
        <w:jc w:val="center"/>
        <w:rPr>
          <w:rFonts w:hint="eastAsia" w:ascii="宋体" w:hAnsi="宋体"/>
          <w:color w:val="auto"/>
          <w:sz w:val="36"/>
          <w:highlight w:val="none"/>
        </w:rPr>
      </w:pPr>
    </w:p>
    <w:p w14:paraId="2BA6B418">
      <w:pPr>
        <w:pStyle w:val="14"/>
        <w:jc w:val="center"/>
        <w:rPr>
          <w:rFonts w:hint="eastAsia"/>
          <w:color w:val="auto"/>
          <w:highlight w:val="none"/>
        </w:rPr>
      </w:pPr>
    </w:p>
    <w:p w14:paraId="3E3AD449">
      <w:pPr>
        <w:jc w:val="center"/>
        <w:rPr>
          <w:rFonts w:hint="eastAsia" w:ascii="宋体" w:hAnsi="宋体"/>
          <w:color w:val="auto"/>
          <w:sz w:val="36"/>
          <w:highlight w:val="none"/>
        </w:rPr>
      </w:pPr>
    </w:p>
    <w:p w14:paraId="363D4307">
      <w:pPr>
        <w:ind w:left="0" w:leftChars="0" w:firstLine="0" w:firstLineChars="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 xml:space="preserve">           泉州师范学院创新创业学院</w:t>
      </w:r>
    </w:p>
    <w:p w14:paraId="564DA7E4">
      <w:pPr>
        <w:spacing w:before="313" w:beforeLines="100" w:after="313" w:afterLines="100" w:line="360" w:lineRule="exact"/>
        <w:ind w:firstLine="3253" w:firstLineChars="900"/>
        <w:jc w:val="both"/>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474" w:bottom="1134" w:left="1587" w:header="567" w:footer="567" w:gutter="0"/>
          <w:pgBorders>
            <w:top w:val="none" w:sz="0" w:space="0"/>
            <w:left w:val="none" w:sz="0" w:space="0"/>
            <w:bottom w:val="none" w:sz="0" w:space="0"/>
            <w:right w:val="none" w:sz="0" w:space="0"/>
          </w:pgBorders>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7</w:t>
      </w:r>
      <w:r>
        <w:rPr>
          <w:rFonts w:hint="eastAsia" w:ascii="宋体" w:hAnsi="宋体"/>
          <w:b/>
          <w:color w:val="auto"/>
          <w:sz w:val="36"/>
          <w:szCs w:val="36"/>
          <w:highlight w:val="none"/>
        </w:rPr>
        <w:t>月</w:t>
      </w:r>
    </w:p>
    <w:p w14:paraId="712FAB81">
      <w:pPr>
        <w:pStyle w:val="24"/>
        <w:rPr>
          <w:rFonts w:hint="eastAsia"/>
        </w:rPr>
      </w:pPr>
    </w:p>
    <w:p w14:paraId="1520A13F">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sdtPr>
      <w:sdtEndPr>
        <w:rPr>
          <w:rFonts w:hint="eastAsia" w:ascii="宋体" w:hAnsi="宋体" w:eastAsia="宋体" w:cs="宋体"/>
          <w:b/>
          <w:bCs/>
          <w:caps/>
          <w:color w:val="auto"/>
          <w:kern w:val="2"/>
          <w:sz w:val="20"/>
          <w:szCs w:val="24"/>
          <w:highlight w:val="none"/>
          <w:lang w:val="en-US" w:eastAsia="zh-CN" w:bidi="ar-SA"/>
        </w:rPr>
      </w:sdtEndPr>
      <w:sdtContent>
        <w:p w14:paraId="123ACD00">
          <w:pPr>
            <w:spacing w:before="0" w:beforeLines="0" w:after="0" w:afterLines="0" w:line="240" w:lineRule="auto"/>
            <w:ind w:left="0" w:leftChars="0" w:right="0" w:rightChars="0" w:firstLine="0" w:firstLineChars="0"/>
            <w:jc w:val="center"/>
            <w:rPr>
              <w:color w:val="auto"/>
              <w:highlight w:val="none"/>
            </w:rPr>
          </w:pPr>
        </w:p>
        <w:p w14:paraId="56B245B4">
          <w:pPr>
            <w:pStyle w:val="11"/>
            <w:tabs>
              <w:tab w:val="right" w:leader="dot" w:pos="9525"/>
              <w:tab w:val="clear" w:pos="9515"/>
            </w:tabs>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_Toc12853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 xml:space="preserve">第一部分    </w:t>
          </w:r>
          <w:r>
            <w:rPr>
              <w:rFonts w:hint="eastAsia" w:ascii="宋体" w:hAnsi="宋体" w:eastAsia="宋体"/>
              <w:szCs w:val="36"/>
              <w:highlight w:val="none"/>
              <w:lang w:eastAsia="zh-CN"/>
            </w:rPr>
            <w:t>询</w:t>
          </w:r>
          <w:r>
            <w:rPr>
              <w:rFonts w:hint="eastAsia" w:ascii="宋体" w:hAnsi="宋体" w:eastAsia="宋体"/>
              <w:szCs w:val="36"/>
              <w:highlight w:val="none"/>
            </w:rPr>
            <w:t>价邀请</w:t>
          </w:r>
          <w:r>
            <w:tab/>
          </w:r>
          <w:r>
            <w:fldChar w:fldCharType="begin"/>
          </w:r>
          <w:r>
            <w:instrText xml:space="preserve"> PAGEREF _Toc12853 \h </w:instrText>
          </w:r>
          <w:r>
            <w:fldChar w:fldCharType="separate"/>
          </w:r>
          <w:r>
            <w:t>2</w:t>
          </w:r>
          <w:r>
            <w:fldChar w:fldCharType="end"/>
          </w:r>
          <w:r>
            <w:rPr>
              <w:rFonts w:hint="eastAsia" w:ascii="宋体" w:hAnsi="宋体" w:eastAsia="宋体" w:cs="宋体"/>
              <w:color w:val="auto"/>
              <w:szCs w:val="24"/>
              <w:highlight w:val="none"/>
            </w:rPr>
            <w:fldChar w:fldCharType="end"/>
          </w:r>
        </w:p>
        <w:p w14:paraId="61DEA0AC">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_Toc8087 </w:instrText>
          </w:r>
          <w:r>
            <w:rPr>
              <w:rFonts w:hint="eastAsia" w:ascii="宋体" w:hAnsi="宋体" w:eastAsia="宋体" w:cs="宋体"/>
              <w:szCs w:val="24"/>
              <w:highlight w:val="none"/>
            </w:rPr>
            <w:fldChar w:fldCharType="separate"/>
          </w:r>
          <w:r>
            <w:rPr>
              <w:rFonts w:hint="eastAsia" w:ascii="宋体" w:hAnsi="宋体" w:eastAsia="宋体" w:cs="Times New Roman"/>
              <w:kern w:val="2"/>
              <w:szCs w:val="24"/>
              <w:highlight w:val="none"/>
              <w:lang w:val="en-US" w:eastAsia="zh-CN" w:bidi="ar-SA"/>
            </w:rPr>
            <w:t>采购需求</w:t>
          </w:r>
          <w:r>
            <w:rPr>
              <w:rFonts w:hint="eastAsia" w:ascii="宋体" w:hAnsi="宋体" w:cs="Times New Roman"/>
              <w:kern w:val="2"/>
              <w:szCs w:val="24"/>
              <w:highlight w:val="none"/>
              <w:lang w:val="en-US" w:eastAsia="zh-CN" w:bidi="ar-SA"/>
            </w:rPr>
            <w:t>：</w:t>
          </w:r>
          <w:r>
            <w:tab/>
          </w:r>
          <w:r>
            <w:fldChar w:fldCharType="begin"/>
          </w:r>
          <w:r>
            <w:instrText xml:space="preserve"> PAGEREF _Toc8087 \h </w:instrText>
          </w:r>
          <w:r>
            <w:fldChar w:fldCharType="separate"/>
          </w:r>
          <w:r>
            <w:t>2</w:t>
          </w:r>
          <w:r>
            <w:fldChar w:fldCharType="end"/>
          </w:r>
          <w:r>
            <w:rPr>
              <w:rFonts w:hint="eastAsia" w:ascii="宋体" w:hAnsi="宋体" w:eastAsia="宋体" w:cs="宋体"/>
              <w:color w:val="auto"/>
              <w:szCs w:val="24"/>
              <w:highlight w:val="none"/>
            </w:rPr>
            <w:fldChar w:fldCharType="end"/>
          </w:r>
        </w:p>
        <w:p w14:paraId="6EB25E3D">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_Toc26686 </w:instrText>
          </w:r>
          <w:r>
            <w:rPr>
              <w:rFonts w:hint="eastAsia" w:ascii="宋体" w:hAnsi="宋体" w:eastAsia="宋体" w:cs="宋体"/>
              <w:szCs w:val="24"/>
              <w:highlight w:val="none"/>
            </w:rPr>
            <w:fldChar w:fldCharType="separate"/>
          </w:r>
          <w:r>
            <w:rPr>
              <w:rFonts w:hint="eastAsia" w:ascii="宋体" w:hAnsi="宋体"/>
              <w:szCs w:val="36"/>
              <w:highlight w:val="none"/>
              <w:lang w:eastAsia="zh-CN"/>
            </w:rPr>
            <w:t>第二部分</w:t>
          </w:r>
          <w:r>
            <w:rPr>
              <w:rFonts w:hint="eastAsia" w:ascii="宋体" w:hAnsi="宋体"/>
              <w:szCs w:val="36"/>
              <w:highlight w:val="none"/>
              <w:lang w:val="en-US" w:eastAsia="zh-CN"/>
            </w:rPr>
            <w:t xml:space="preserve">  </w:t>
          </w:r>
          <w:r>
            <w:rPr>
              <w:rFonts w:hint="eastAsia" w:ascii="宋体" w:hAnsi="宋体"/>
              <w:szCs w:val="36"/>
              <w:highlight w:val="none"/>
            </w:rPr>
            <w:t>报价供应商须知</w:t>
          </w:r>
          <w:r>
            <w:tab/>
          </w:r>
          <w:r>
            <w:fldChar w:fldCharType="begin"/>
          </w:r>
          <w:r>
            <w:instrText xml:space="preserve"> PAGEREF _Toc26686 \h </w:instrText>
          </w:r>
          <w:r>
            <w:fldChar w:fldCharType="separate"/>
          </w:r>
          <w:r>
            <w:t>3</w:t>
          </w:r>
          <w:r>
            <w:fldChar w:fldCharType="end"/>
          </w:r>
          <w:r>
            <w:rPr>
              <w:rFonts w:hint="eastAsia" w:ascii="宋体" w:hAnsi="宋体" w:eastAsia="宋体" w:cs="宋体"/>
              <w:color w:val="auto"/>
              <w:szCs w:val="24"/>
              <w:highlight w:val="none"/>
            </w:rPr>
            <w:fldChar w:fldCharType="end"/>
          </w:r>
        </w:p>
        <w:p w14:paraId="1A73083C">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_Toc7059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三</w:t>
          </w:r>
          <w:r>
            <w:rPr>
              <w:rFonts w:hint="eastAsia" w:ascii="宋体" w:hAnsi="宋体" w:eastAsia="宋体"/>
              <w:szCs w:val="36"/>
              <w:highlight w:val="none"/>
            </w:rPr>
            <w:t xml:space="preserve">部分  </w:t>
          </w:r>
          <w:r>
            <w:rPr>
              <w:rFonts w:hint="eastAsia" w:ascii="宋体" w:hAnsi="宋体" w:eastAsia="宋体"/>
              <w:szCs w:val="36"/>
              <w:highlight w:val="none"/>
              <w:lang w:eastAsia="zh-CN"/>
            </w:rPr>
            <w:t>询价内容</w:t>
          </w:r>
          <w:r>
            <w:rPr>
              <w:rFonts w:hint="eastAsia" w:ascii="宋体" w:hAnsi="宋体" w:eastAsia="宋体"/>
              <w:szCs w:val="36"/>
              <w:highlight w:val="none"/>
            </w:rPr>
            <w:t>及要求</w:t>
          </w:r>
          <w:r>
            <w:tab/>
          </w:r>
          <w:r>
            <w:fldChar w:fldCharType="begin"/>
          </w:r>
          <w:r>
            <w:instrText xml:space="preserve"> PAGEREF _Toc7059 \h </w:instrText>
          </w:r>
          <w:r>
            <w:fldChar w:fldCharType="separate"/>
          </w:r>
          <w:r>
            <w:t>5</w:t>
          </w:r>
          <w:r>
            <w:fldChar w:fldCharType="end"/>
          </w:r>
          <w:r>
            <w:rPr>
              <w:rFonts w:hint="eastAsia" w:ascii="宋体" w:hAnsi="宋体" w:eastAsia="宋体" w:cs="宋体"/>
              <w:color w:val="auto"/>
              <w:szCs w:val="24"/>
              <w:highlight w:val="none"/>
            </w:rPr>
            <w:fldChar w:fldCharType="end"/>
          </w:r>
        </w:p>
        <w:p w14:paraId="618AEFA3">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_Toc23202 </w:instrText>
          </w:r>
          <w:r>
            <w:rPr>
              <w:rFonts w:hint="eastAsia" w:ascii="宋体" w:hAnsi="宋体" w:eastAsia="宋体" w:cs="宋体"/>
              <w:szCs w:val="24"/>
              <w:highlight w:val="none"/>
            </w:rPr>
            <w:fldChar w:fldCharType="separate"/>
          </w:r>
          <w:r>
            <w:rPr>
              <w:rFonts w:hint="eastAsia" w:ascii="宋体" w:hAnsi="宋体" w:eastAsia="宋体"/>
              <w:szCs w:val="32"/>
              <w:highlight w:val="none"/>
            </w:rPr>
            <w:t>第</w:t>
          </w:r>
          <w:r>
            <w:rPr>
              <w:rFonts w:hint="eastAsia" w:ascii="宋体" w:hAnsi="宋体" w:eastAsia="宋体"/>
              <w:szCs w:val="32"/>
              <w:highlight w:val="none"/>
              <w:lang w:eastAsia="zh-CN"/>
            </w:rPr>
            <w:t>四</w:t>
          </w:r>
          <w:r>
            <w:rPr>
              <w:rFonts w:hint="eastAsia" w:ascii="宋体" w:hAnsi="宋体" w:eastAsia="宋体"/>
              <w:szCs w:val="32"/>
              <w:highlight w:val="none"/>
            </w:rPr>
            <w:t xml:space="preserve">部分  </w:t>
          </w:r>
          <w:r>
            <w:rPr>
              <w:rFonts w:hint="eastAsia" w:ascii="宋体" w:hAnsi="宋体" w:eastAsia="宋体"/>
              <w:szCs w:val="32"/>
              <w:highlight w:val="none"/>
              <w:lang w:eastAsia="zh-CN"/>
            </w:rPr>
            <w:t>报价</w:t>
          </w:r>
          <w:r>
            <w:rPr>
              <w:rFonts w:hint="eastAsia" w:ascii="宋体" w:hAnsi="宋体" w:eastAsia="宋体"/>
              <w:szCs w:val="32"/>
              <w:highlight w:val="none"/>
            </w:rPr>
            <w:t>文件格式</w:t>
          </w:r>
          <w:r>
            <w:tab/>
          </w:r>
          <w:r>
            <w:fldChar w:fldCharType="begin"/>
          </w:r>
          <w:r>
            <w:instrText xml:space="preserve"> PAGEREF _Toc23202 \h </w:instrText>
          </w:r>
          <w:r>
            <w:fldChar w:fldCharType="separate"/>
          </w:r>
          <w:r>
            <w:t>10</w:t>
          </w:r>
          <w:r>
            <w:fldChar w:fldCharType="end"/>
          </w:r>
          <w:r>
            <w:rPr>
              <w:rFonts w:hint="eastAsia" w:ascii="宋体" w:hAnsi="宋体" w:eastAsia="宋体" w:cs="宋体"/>
              <w:color w:val="auto"/>
              <w:szCs w:val="24"/>
              <w:highlight w:val="none"/>
            </w:rPr>
            <w:fldChar w:fldCharType="end"/>
          </w:r>
        </w:p>
        <w:p w14:paraId="0177DE4D">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_Toc20349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格式1     报   价  书</w:t>
          </w:r>
          <w:r>
            <w:tab/>
          </w:r>
          <w:r>
            <w:fldChar w:fldCharType="begin"/>
          </w:r>
          <w:r>
            <w:instrText xml:space="preserve"> PAGEREF _Toc20349 \h </w:instrText>
          </w:r>
          <w:r>
            <w:fldChar w:fldCharType="separate"/>
          </w:r>
          <w:r>
            <w:t>11</w:t>
          </w:r>
          <w:r>
            <w:fldChar w:fldCharType="end"/>
          </w:r>
          <w:r>
            <w:rPr>
              <w:rFonts w:hint="eastAsia" w:ascii="宋体" w:hAnsi="宋体" w:eastAsia="宋体" w:cs="宋体"/>
              <w:color w:val="auto"/>
              <w:szCs w:val="24"/>
              <w:highlight w:val="none"/>
            </w:rPr>
            <w:fldChar w:fldCharType="end"/>
          </w:r>
        </w:p>
        <w:p w14:paraId="07E03605">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_Toc25414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格式2     报价一览表</w:t>
          </w:r>
          <w:r>
            <w:tab/>
          </w:r>
          <w:r>
            <w:fldChar w:fldCharType="begin"/>
          </w:r>
          <w:r>
            <w:instrText xml:space="preserve"> PAGEREF _Toc25414 \h </w:instrText>
          </w:r>
          <w:r>
            <w:fldChar w:fldCharType="separate"/>
          </w:r>
          <w:r>
            <w:t>12</w:t>
          </w:r>
          <w:r>
            <w:fldChar w:fldCharType="end"/>
          </w:r>
          <w:r>
            <w:rPr>
              <w:rFonts w:hint="eastAsia" w:ascii="宋体" w:hAnsi="宋体" w:eastAsia="宋体" w:cs="宋体"/>
              <w:color w:val="auto"/>
              <w:szCs w:val="24"/>
              <w:highlight w:val="none"/>
            </w:rPr>
            <w:fldChar w:fldCharType="end"/>
          </w:r>
        </w:p>
        <w:p w14:paraId="4ED1065E">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_Toc30606 </w:instrText>
          </w:r>
          <w:r>
            <w:rPr>
              <w:rFonts w:hint="eastAsia" w:ascii="宋体" w:hAnsi="宋体" w:eastAsia="宋体" w:cs="宋体"/>
              <w:szCs w:val="24"/>
              <w:highlight w:val="none"/>
            </w:rPr>
            <w:fldChar w:fldCharType="separate"/>
          </w:r>
          <w:r>
            <w:rPr>
              <w:rFonts w:hint="eastAsia" w:hAnsi="宋体"/>
              <w:highlight w:val="none"/>
            </w:rPr>
            <w:t>格式</w:t>
          </w:r>
          <w:r>
            <w:rPr>
              <w:rFonts w:hint="eastAsia" w:hAnsi="宋体"/>
              <w:highlight w:val="none"/>
              <w:lang w:val="en-US" w:eastAsia="zh-CN"/>
            </w:rPr>
            <w:t>3</w:t>
          </w:r>
          <w:r>
            <w:rPr>
              <w:rFonts w:hint="eastAsia" w:hAnsi="宋体"/>
              <w:highlight w:val="none"/>
            </w:rPr>
            <w:t xml:space="preserve">   </w:t>
          </w:r>
          <w:r>
            <w:rPr>
              <w:rFonts w:hint="eastAsia" w:ascii="宋体" w:hAnsi="宋体"/>
              <w:highlight w:val="none"/>
            </w:rPr>
            <w:t xml:space="preserve">  分项报价明细表</w:t>
          </w:r>
          <w:r>
            <w:tab/>
          </w:r>
          <w:r>
            <w:fldChar w:fldCharType="begin"/>
          </w:r>
          <w:r>
            <w:instrText xml:space="preserve"> PAGEREF _Toc30606 \h </w:instrText>
          </w:r>
          <w:r>
            <w:fldChar w:fldCharType="separate"/>
          </w:r>
          <w:r>
            <w:t>13</w:t>
          </w:r>
          <w:r>
            <w:fldChar w:fldCharType="end"/>
          </w:r>
          <w:r>
            <w:rPr>
              <w:rFonts w:hint="eastAsia" w:ascii="宋体" w:hAnsi="宋体" w:eastAsia="宋体" w:cs="宋体"/>
              <w:color w:val="auto"/>
              <w:szCs w:val="24"/>
              <w:highlight w:val="none"/>
            </w:rPr>
            <w:fldChar w:fldCharType="end"/>
          </w:r>
        </w:p>
        <w:p w14:paraId="0465E659">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_Toc6079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4</w:t>
          </w:r>
          <w:r>
            <w:rPr>
              <w:rFonts w:hint="eastAsia" w:ascii="宋体" w:hAnsi="宋体" w:eastAsia="宋体" w:cs="宋体"/>
              <w:szCs w:val="28"/>
              <w:highlight w:val="none"/>
            </w:rPr>
            <w:t xml:space="preserve">     资格声明函</w:t>
          </w:r>
          <w:r>
            <w:tab/>
          </w:r>
          <w:r>
            <w:fldChar w:fldCharType="begin"/>
          </w:r>
          <w:r>
            <w:instrText xml:space="preserve"> PAGEREF _Toc6079 \h </w:instrText>
          </w:r>
          <w:r>
            <w:fldChar w:fldCharType="separate"/>
          </w:r>
          <w:r>
            <w:t>14</w:t>
          </w:r>
          <w:r>
            <w:fldChar w:fldCharType="end"/>
          </w:r>
          <w:r>
            <w:rPr>
              <w:rFonts w:hint="eastAsia" w:ascii="宋体" w:hAnsi="宋体" w:eastAsia="宋体" w:cs="宋体"/>
              <w:color w:val="auto"/>
              <w:szCs w:val="24"/>
              <w:highlight w:val="none"/>
            </w:rPr>
            <w:fldChar w:fldCharType="end"/>
          </w:r>
        </w:p>
        <w:p w14:paraId="56385BD3">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_Toc31809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5</w:t>
          </w:r>
          <w:r>
            <w:rPr>
              <w:rFonts w:hint="eastAsia" w:ascii="宋体" w:hAnsi="宋体" w:eastAsia="宋体" w:cs="宋体"/>
              <w:szCs w:val="28"/>
              <w:highlight w:val="none"/>
            </w:rPr>
            <w:t xml:space="preserve">     法定代表人授权书(原件)</w:t>
          </w:r>
          <w:r>
            <w:tab/>
          </w:r>
          <w:r>
            <w:fldChar w:fldCharType="begin"/>
          </w:r>
          <w:r>
            <w:instrText xml:space="preserve"> PAGEREF _Toc31809 \h </w:instrText>
          </w:r>
          <w:r>
            <w:fldChar w:fldCharType="separate"/>
          </w:r>
          <w:r>
            <w:t>15</w:t>
          </w:r>
          <w:r>
            <w:fldChar w:fldCharType="end"/>
          </w:r>
          <w:r>
            <w:rPr>
              <w:rFonts w:hint="eastAsia" w:ascii="宋体" w:hAnsi="宋体" w:eastAsia="宋体" w:cs="宋体"/>
              <w:color w:val="auto"/>
              <w:szCs w:val="24"/>
              <w:highlight w:val="none"/>
            </w:rPr>
            <w:fldChar w:fldCharType="end"/>
          </w:r>
        </w:p>
        <w:p w14:paraId="3262E5B7">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_Toc10990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6</w:t>
          </w:r>
          <w:r>
            <w:rPr>
              <w:rFonts w:hint="eastAsia" w:ascii="宋体" w:hAnsi="宋体" w:eastAsia="宋体" w:cs="宋体"/>
              <w:szCs w:val="28"/>
              <w:highlight w:val="none"/>
            </w:rPr>
            <w:t xml:space="preserve">     资格声明函</w:t>
          </w:r>
          <w:r>
            <w:tab/>
          </w:r>
          <w:r>
            <w:fldChar w:fldCharType="begin"/>
          </w:r>
          <w:r>
            <w:instrText xml:space="preserve"> PAGEREF _Toc10990 \h </w:instrText>
          </w:r>
          <w:r>
            <w:fldChar w:fldCharType="separate"/>
          </w:r>
          <w:r>
            <w:t>16</w:t>
          </w:r>
          <w:r>
            <w:fldChar w:fldCharType="end"/>
          </w:r>
          <w:r>
            <w:rPr>
              <w:rFonts w:hint="eastAsia" w:ascii="宋体" w:hAnsi="宋体" w:eastAsia="宋体" w:cs="宋体"/>
              <w:color w:val="auto"/>
              <w:szCs w:val="24"/>
              <w:highlight w:val="none"/>
            </w:rPr>
            <w:fldChar w:fldCharType="end"/>
          </w:r>
        </w:p>
        <w:p w14:paraId="5661396D">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_Toc18428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7</w:t>
          </w:r>
          <w:r>
            <w:rPr>
              <w:rFonts w:hint="eastAsia" w:ascii="宋体" w:hAnsi="宋体" w:eastAsia="宋体" w:cs="宋体"/>
              <w:szCs w:val="28"/>
              <w:highlight w:val="none"/>
            </w:rPr>
            <w:t xml:space="preserve">    </w:t>
          </w:r>
          <w:r>
            <w:rPr>
              <w:rFonts w:hint="eastAsia" w:ascii="宋体" w:hAnsi="宋体" w:eastAsia="宋体" w:cs="宋体"/>
              <w:szCs w:val="28"/>
              <w:highlight w:val="none"/>
              <w:lang w:val="en-US" w:eastAsia="zh-CN"/>
            </w:rPr>
            <w:t xml:space="preserve"> </w:t>
          </w:r>
          <w:r>
            <w:rPr>
              <w:rFonts w:hint="eastAsia" w:ascii="宋体" w:hAnsi="宋体" w:cs="宋体"/>
              <w:szCs w:val="28"/>
              <w:highlight w:val="none"/>
              <w:lang w:val="en-US" w:eastAsia="zh-CN"/>
            </w:rPr>
            <w:t>售后服务承诺</w:t>
          </w:r>
          <w:r>
            <w:tab/>
          </w:r>
          <w:r>
            <w:fldChar w:fldCharType="begin"/>
          </w:r>
          <w:r>
            <w:instrText xml:space="preserve"> PAGEREF _Toc18428 \h </w:instrText>
          </w:r>
          <w:r>
            <w:fldChar w:fldCharType="separate"/>
          </w:r>
          <w:r>
            <w:t>17</w:t>
          </w:r>
          <w:r>
            <w:fldChar w:fldCharType="end"/>
          </w:r>
          <w:r>
            <w:rPr>
              <w:rFonts w:hint="eastAsia" w:ascii="宋体" w:hAnsi="宋体" w:eastAsia="宋体" w:cs="宋体"/>
              <w:color w:val="auto"/>
              <w:szCs w:val="24"/>
              <w:highlight w:val="none"/>
            </w:rPr>
            <w:fldChar w:fldCharType="end"/>
          </w:r>
        </w:p>
        <w:p w14:paraId="2CBA0CA5">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fldChar w:fldCharType="end"/>
          </w:r>
        </w:p>
      </w:sdtContent>
    </w:sdt>
    <w:p w14:paraId="2BAB4C9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96F2096">
      <w:pPr>
        <w:rPr>
          <w:rFonts w:hint="eastAsia"/>
          <w:color w:val="auto"/>
          <w:highlight w:val="none"/>
        </w:rPr>
      </w:pPr>
    </w:p>
    <w:p w14:paraId="09846FDF">
      <w:pPr>
        <w:rPr>
          <w:rFonts w:hint="eastAsia"/>
          <w:color w:val="auto"/>
          <w:highlight w:val="none"/>
        </w:rPr>
      </w:pPr>
    </w:p>
    <w:p w14:paraId="7DEF3ECA">
      <w:pPr>
        <w:rPr>
          <w:rFonts w:hint="eastAsia"/>
          <w:color w:val="auto"/>
          <w:highlight w:val="none"/>
        </w:rPr>
      </w:pPr>
    </w:p>
    <w:p w14:paraId="7ADAB353">
      <w:pPr>
        <w:rPr>
          <w:rFonts w:hint="eastAsia"/>
          <w:color w:val="auto"/>
          <w:highlight w:val="none"/>
        </w:rPr>
      </w:pPr>
    </w:p>
    <w:p w14:paraId="0542E71F">
      <w:pPr>
        <w:rPr>
          <w:rFonts w:hint="eastAsia"/>
          <w:color w:val="auto"/>
          <w:highlight w:val="none"/>
        </w:rPr>
      </w:pPr>
    </w:p>
    <w:p w14:paraId="2AFC76A0">
      <w:pPr>
        <w:rPr>
          <w:rFonts w:hint="eastAsia"/>
          <w:color w:val="auto"/>
          <w:highlight w:val="none"/>
        </w:rPr>
      </w:pPr>
    </w:p>
    <w:p w14:paraId="756C88F3">
      <w:pPr>
        <w:rPr>
          <w:rFonts w:hint="eastAsia"/>
          <w:color w:val="auto"/>
          <w:highlight w:val="none"/>
        </w:rPr>
      </w:pPr>
    </w:p>
    <w:p w14:paraId="7EFA9832">
      <w:pPr>
        <w:rPr>
          <w:rFonts w:hint="eastAsia"/>
          <w:color w:val="auto"/>
          <w:highlight w:val="none"/>
        </w:rPr>
      </w:pPr>
    </w:p>
    <w:p w14:paraId="2E168095">
      <w:pPr>
        <w:pStyle w:val="14"/>
        <w:rPr>
          <w:rFonts w:hint="eastAsia"/>
          <w:color w:val="auto"/>
          <w:highlight w:val="none"/>
        </w:rPr>
      </w:pPr>
    </w:p>
    <w:p w14:paraId="76189FCD">
      <w:pPr>
        <w:rPr>
          <w:rFonts w:hint="eastAsia"/>
          <w:color w:val="auto"/>
          <w:highlight w:val="none"/>
        </w:rPr>
      </w:pPr>
    </w:p>
    <w:p w14:paraId="49F55747">
      <w:pPr>
        <w:pStyle w:val="14"/>
        <w:rPr>
          <w:rFonts w:hint="eastAsia"/>
          <w:color w:val="auto"/>
          <w:highlight w:val="none"/>
        </w:rPr>
      </w:pPr>
    </w:p>
    <w:p w14:paraId="19A44A0C">
      <w:pPr>
        <w:rPr>
          <w:rFonts w:hint="eastAsia"/>
          <w:color w:val="auto"/>
          <w:highlight w:val="none"/>
        </w:rPr>
      </w:pPr>
    </w:p>
    <w:p w14:paraId="4709A293">
      <w:pPr>
        <w:pStyle w:val="24"/>
        <w:rPr>
          <w:rFonts w:hint="eastAsia"/>
          <w:color w:val="auto"/>
          <w:highlight w:val="none"/>
        </w:rPr>
      </w:pPr>
    </w:p>
    <w:p w14:paraId="0EF96297">
      <w:pPr>
        <w:pStyle w:val="24"/>
        <w:rPr>
          <w:rFonts w:hint="eastAsia"/>
          <w:color w:val="auto"/>
          <w:highlight w:val="none"/>
        </w:rPr>
      </w:pPr>
    </w:p>
    <w:p w14:paraId="7991BFE4">
      <w:pPr>
        <w:pStyle w:val="24"/>
        <w:rPr>
          <w:rFonts w:hint="eastAsia"/>
          <w:color w:val="auto"/>
          <w:highlight w:val="none"/>
        </w:rPr>
      </w:pPr>
    </w:p>
    <w:p w14:paraId="03B54C5F">
      <w:pPr>
        <w:pStyle w:val="24"/>
        <w:rPr>
          <w:rFonts w:hint="eastAsia"/>
          <w:color w:val="auto"/>
          <w:highlight w:val="none"/>
        </w:rPr>
      </w:pPr>
    </w:p>
    <w:p w14:paraId="193ACE64">
      <w:pPr>
        <w:pStyle w:val="24"/>
        <w:rPr>
          <w:rFonts w:hint="eastAsia"/>
          <w:color w:val="auto"/>
          <w:highlight w:val="none"/>
        </w:rPr>
      </w:pPr>
    </w:p>
    <w:p w14:paraId="522C3923">
      <w:pPr>
        <w:pStyle w:val="24"/>
        <w:rPr>
          <w:rFonts w:hint="eastAsia"/>
          <w:color w:val="auto"/>
          <w:highlight w:val="none"/>
        </w:rPr>
      </w:pPr>
    </w:p>
    <w:p w14:paraId="7B2D5C87">
      <w:pPr>
        <w:pStyle w:val="24"/>
        <w:rPr>
          <w:rFonts w:hint="eastAsia"/>
          <w:color w:val="auto"/>
          <w:highlight w:val="none"/>
        </w:rPr>
      </w:pPr>
    </w:p>
    <w:p w14:paraId="067BD34E">
      <w:pPr>
        <w:pStyle w:val="2"/>
        <w:spacing w:before="0" w:after="0" w:line="360" w:lineRule="auto"/>
        <w:jc w:val="center"/>
        <w:rPr>
          <w:rFonts w:hint="eastAsia" w:ascii="宋体" w:hAnsi="宋体" w:eastAsia="宋体"/>
          <w:color w:val="auto"/>
          <w:sz w:val="36"/>
          <w:szCs w:val="36"/>
          <w:highlight w:val="none"/>
        </w:rPr>
      </w:pPr>
      <w:bookmarkStart w:id="0" w:name="_Toc9763"/>
      <w:bookmarkStart w:id="1" w:name="_Toc10914"/>
      <w:bookmarkStart w:id="2" w:name="_Toc12853"/>
      <w:bookmarkStart w:id="3" w:name="_Toc26208"/>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29188BC1">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3397582"/>
      <w:bookmarkStart w:id="6" w:name="_Toc3785637"/>
      <w:bookmarkStart w:id="7" w:name="_Toc34664278"/>
      <w:bookmarkStart w:id="8" w:name="_Toc108257590"/>
      <w:bookmarkStart w:id="9" w:name="_Toc35107772"/>
      <w:bookmarkStart w:id="10" w:name="_Toc98731630"/>
      <w:bookmarkStart w:id="11" w:name="_Toc87857945"/>
      <w:bookmarkStart w:id="12" w:name="_Toc60130052"/>
      <w:bookmarkStart w:id="13" w:name="_Toc36123671"/>
      <w:bookmarkStart w:id="14" w:name="_Toc34745149"/>
      <w:bookmarkStart w:id="15" w:name="_Toc425276503"/>
      <w:bookmarkStart w:id="16" w:name="_Toc35941127"/>
      <w:bookmarkStart w:id="17" w:name="_Toc53570175"/>
      <w:bookmarkStart w:id="18" w:name="_Toc54513051"/>
      <w:bookmarkStart w:id="19" w:name="_Toc34703823"/>
      <w:bookmarkStart w:id="20" w:name="_Toc3785675"/>
      <w:bookmarkStart w:id="21" w:name="_Toc108257116"/>
      <w:bookmarkStart w:id="22" w:name="_Toc98672988"/>
      <w:bookmarkStart w:id="23" w:name="_Toc105389203"/>
      <w:bookmarkStart w:id="24" w:name="_Toc3785461"/>
      <w:bookmarkStart w:id="25" w:name="_Toc35599967"/>
      <w:bookmarkStart w:id="26" w:name="_Toc35742634"/>
      <w:bookmarkStart w:id="27" w:name="_Toc33953164"/>
      <w:bookmarkStart w:id="28" w:name="_Toc34789935"/>
      <w:bookmarkStart w:id="29" w:name="_Toc40761347"/>
      <w:bookmarkStart w:id="30" w:name="_Toc35068743"/>
      <w:bookmarkStart w:id="31" w:name="_Toc108257397"/>
      <w:bookmarkStart w:id="32" w:name="_Toc53335577"/>
      <w:bookmarkStart w:id="33" w:name="_Toc33775520"/>
      <w:bookmarkStart w:id="34" w:name="_Toc35622007"/>
      <w:bookmarkStart w:id="35" w:name="_Toc3785513"/>
      <w:bookmarkStart w:id="36" w:name="_Toc35071897"/>
      <w:bookmarkStart w:id="37" w:name="_Toc36146204"/>
      <w:bookmarkStart w:id="38" w:name="_Toc35222536"/>
      <w:bookmarkStart w:id="39" w:name="_Toc108260365"/>
      <w:bookmarkStart w:id="40" w:name="_Toc108257466"/>
      <w:bookmarkStart w:id="41" w:name="_Toc93397984"/>
      <w:r>
        <w:rPr>
          <w:rFonts w:hint="eastAsia" w:ascii="宋体" w:hAnsi="宋体"/>
          <w:i w:val="0"/>
          <w:iCs w:val="0"/>
          <w:color w:val="auto"/>
          <w:sz w:val="24"/>
          <w:szCs w:val="24"/>
          <w:highlight w:val="none"/>
          <w:u w:val="none"/>
          <w:lang w:val="en-US" w:eastAsia="zh-CN"/>
        </w:rPr>
        <w:t xml:space="preserve"> 泉州师范学院创新创业学院</w:t>
      </w:r>
      <w:r>
        <w:rPr>
          <w:rFonts w:hint="eastAsia" w:ascii="宋体" w:hAnsi="宋体"/>
          <w:b w:val="0"/>
          <w:bCs w:val="0"/>
          <w:i w:val="0"/>
          <w:iCs w:val="0"/>
          <w:color w:val="auto"/>
          <w:spacing w:val="-6"/>
          <w:sz w:val="24"/>
          <w:szCs w:val="24"/>
          <w:highlight w:val="none"/>
          <w:u w:val="none"/>
        </w:rPr>
        <w:t>以询价的</w:t>
      </w:r>
      <w:r>
        <w:rPr>
          <w:rFonts w:hint="eastAsia" w:ascii="宋体" w:hAnsi="宋体"/>
          <w:i w:val="0"/>
          <w:iCs w:val="0"/>
          <w:color w:val="auto"/>
          <w:spacing w:val="-6"/>
          <w:sz w:val="24"/>
          <w:szCs w:val="24"/>
          <w:highlight w:val="none"/>
          <w:u w:val="none"/>
        </w:rPr>
        <w:t>方式对以下项目进行采购，欢迎</w:t>
      </w:r>
      <w:r>
        <w:rPr>
          <w:rFonts w:hint="eastAsia" w:ascii="宋体" w:hAnsi="宋体"/>
          <w:i w:val="0"/>
          <w:iCs w:val="0"/>
          <w:color w:val="auto"/>
          <w:spacing w:val="-6"/>
          <w:sz w:val="24"/>
          <w:szCs w:val="24"/>
          <w:highlight w:val="none"/>
          <w:u w:val="none"/>
          <w:lang w:eastAsia="zh-CN"/>
        </w:rPr>
        <w:t>合格的受邀</w:t>
      </w:r>
      <w:r>
        <w:rPr>
          <w:rFonts w:hint="eastAsia" w:ascii="宋体" w:hAnsi="宋体"/>
          <w:i w:val="0"/>
          <w:iCs w:val="0"/>
          <w:color w:val="auto"/>
          <w:spacing w:val="-6"/>
          <w:sz w:val="24"/>
          <w:szCs w:val="24"/>
          <w:highlight w:val="none"/>
          <w:u w:val="none"/>
        </w:rPr>
        <w:t>供应商参加报价。</w:t>
      </w:r>
    </w:p>
    <w:p w14:paraId="31B973E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23F9F51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 </w:t>
      </w:r>
      <w:r>
        <w:rPr>
          <w:rFonts w:hint="eastAsia" w:ascii="宋体" w:hAnsi="宋体" w:eastAsia="宋体" w:cs="宋体"/>
          <w:color w:val="auto"/>
          <w:sz w:val="24"/>
          <w:u w:val="single"/>
          <w:lang w:val="en-US" w:eastAsia="zh-CN"/>
        </w:rPr>
        <w:t xml:space="preserve">QZTCCXCY202601   </w:t>
      </w:r>
      <w:r>
        <w:rPr>
          <w:rFonts w:hint="eastAsia" w:ascii="宋体" w:hAnsi="宋体"/>
          <w:b w:val="0"/>
          <w:bCs/>
          <w:color w:val="auto"/>
          <w:sz w:val="24"/>
          <w:szCs w:val="24"/>
          <w:highlight w:val="none"/>
          <w:u w:val="single"/>
          <w:lang w:val="en-US" w:eastAsia="zh-CN"/>
        </w:rPr>
        <w:t xml:space="preserve">     </w:t>
      </w:r>
    </w:p>
    <w:p w14:paraId="6C782CD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cs="宋体"/>
          <w:color w:val="auto"/>
          <w:sz w:val="24"/>
          <w:u w:val="single"/>
        </w:rPr>
        <w:t>服务器</w:t>
      </w:r>
      <w:r>
        <w:rPr>
          <w:rFonts w:hint="eastAsia" w:ascii="宋体" w:hAnsi="宋体" w:cs="宋体"/>
          <w:color w:val="auto"/>
          <w:sz w:val="24"/>
          <w:u w:val="single"/>
          <w:lang w:val="en-US" w:eastAsia="zh-CN"/>
        </w:rPr>
        <w:t xml:space="preserve">            </w:t>
      </w:r>
      <w:r>
        <w:rPr>
          <w:rFonts w:hint="eastAsia" w:ascii="宋体" w:hAnsi="宋体"/>
          <w:b w:val="0"/>
          <w:bCs/>
          <w:color w:val="auto"/>
          <w:sz w:val="24"/>
          <w:szCs w:val="24"/>
          <w:highlight w:val="none"/>
          <w:u w:val="single"/>
          <w:lang w:val="en-US" w:eastAsia="zh-CN"/>
        </w:rPr>
        <w:t xml:space="preserve"> </w:t>
      </w:r>
    </w:p>
    <w:p w14:paraId="72F935AF">
      <w:pPr>
        <w:pStyle w:val="24"/>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¥99500.00              </w:t>
      </w:r>
    </w:p>
    <w:p w14:paraId="5677D201">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26626"/>
      <w:bookmarkStart w:id="44" w:name="_Toc8087"/>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cs="Times New Roman"/>
          <w:color w:val="auto"/>
          <w:kern w:val="2"/>
          <w:sz w:val="24"/>
          <w:szCs w:val="24"/>
          <w:highlight w:val="none"/>
          <w:lang w:val="en-US" w:eastAsia="zh-CN" w:bidi="ar-SA"/>
        </w:rPr>
        <w:t>：</w:t>
      </w:r>
      <w:bookmarkEnd w:id="44"/>
    </w:p>
    <w:tbl>
      <w:tblPr>
        <w:tblStyle w:val="18"/>
        <w:tblW w:w="9897" w:type="dxa"/>
        <w:tblInd w:w="0" w:type="dxa"/>
        <w:tblLayout w:type="fixed"/>
        <w:tblCellMar>
          <w:top w:w="15" w:type="dxa"/>
          <w:left w:w="15" w:type="dxa"/>
          <w:bottom w:w="15" w:type="dxa"/>
          <w:right w:w="15" w:type="dxa"/>
        </w:tblCellMar>
      </w:tblPr>
      <w:tblGrid>
        <w:gridCol w:w="1126"/>
        <w:gridCol w:w="2258"/>
        <w:gridCol w:w="1768"/>
        <w:gridCol w:w="1911"/>
        <w:gridCol w:w="2834"/>
      </w:tblGrid>
      <w:tr w14:paraId="6604E5B9">
        <w:tblPrEx>
          <w:tblCellMar>
            <w:top w:w="15" w:type="dxa"/>
            <w:left w:w="15" w:type="dxa"/>
            <w:bottom w:w="15" w:type="dxa"/>
            <w:right w:w="15" w:type="dxa"/>
          </w:tblCellMar>
        </w:tblPrEx>
        <w:trPr>
          <w:cantSplit/>
          <w:trHeight w:val="570" w:hRule="atLeast"/>
        </w:trPr>
        <w:tc>
          <w:tcPr>
            <w:tcW w:w="112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F6C5BE">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225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AC23E4A">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7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2E7E910">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1397CB">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83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29461A3">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3976F0C7">
        <w:tblPrEx>
          <w:tblCellMar>
            <w:top w:w="15" w:type="dxa"/>
            <w:left w:w="15" w:type="dxa"/>
            <w:bottom w:w="15" w:type="dxa"/>
            <w:right w:w="15" w:type="dxa"/>
          </w:tblCellMar>
        </w:tblPrEx>
        <w:trPr>
          <w:cantSplit/>
          <w:trHeight w:val="744" w:hRule="atLeast"/>
        </w:trPr>
        <w:tc>
          <w:tcPr>
            <w:tcW w:w="11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6A2351">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2258" w:type="dxa"/>
            <w:tcBorders>
              <w:top w:val="nil"/>
              <w:left w:val="nil"/>
              <w:bottom w:val="single" w:color="auto" w:sz="8" w:space="0"/>
              <w:right w:val="single" w:color="auto" w:sz="8" w:space="0"/>
            </w:tcBorders>
            <w:tcMar>
              <w:top w:w="0" w:type="dxa"/>
              <w:left w:w="108" w:type="dxa"/>
              <w:bottom w:w="0" w:type="dxa"/>
              <w:right w:w="108" w:type="dxa"/>
            </w:tcMar>
            <w:vAlign w:val="center"/>
          </w:tcPr>
          <w:p w14:paraId="1AD9C345">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color w:val="auto"/>
              </w:rPr>
              <w:t>服务器</w:t>
            </w:r>
          </w:p>
        </w:tc>
        <w:tc>
          <w:tcPr>
            <w:tcW w:w="1768" w:type="dxa"/>
            <w:tcBorders>
              <w:top w:val="nil"/>
              <w:left w:val="nil"/>
              <w:bottom w:val="single" w:color="auto" w:sz="8" w:space="0"/>
              <w:right w:val="single" w:color="auto" w:sz="8" w:space="0"/>
            </w:tcBorders>
            <w:tcMar>
              <w:top w:w="0" w:type="dxa"/>
              <w:left w:w="108" w:type="dxa"/>
              <w:bottom w:w="0" w:type="dxa"/>
              <w:right w:w="108" w:type="dxa"/>
            </w:tcMar>
            <w:vAlign w:val="center"/>
          </w:tcPr>
          <w:p w14:paraId="35FC8461">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1台</w:t>
            </w:r>
          </w:p>
        </w:tc>
        <w:tc>
          <w:tcPr>
            <w:tcW w:w="1911" w:type="dxa"/>
            <w:tcBorders>
              <w:top w:val="nil"/>
              <w:left w:val="nil"/>
              <w:bottom w:val="single" w:color="auto" w:sz="8" w:space="0"/>
              <w:right w:val="single" w:color="auto" w:sz="8" w:space="0"/>
            </w:tcBorders>
            <w:tcMar>
              <w:top w:w="0" w:type="dxa"/>
              <w:left w:w="108" w:type="dxa"/>
              <w:bottom w:w="0" w:type="dxa"/>
              <w:right w:w="108" w:type="dxa"/>
            </w:tcMar>
            <w:vAlign w:val="center"/>
          </w:tcPr>
          <w:p w14:paraId="3E518A4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sz w:val="24"/>
                <w:szCs w:val="24"/>
                <w:lang w:val="en-US" w:eastAsia="zh-CN"/>
              </w:rPr>
              <w:t>99500</w:t>
            </w:r>
            <w:r>
              <w:rPr>
                <w:rFonts w:hint="eastAsia" w:ascii="宋体" w:hAnsi="宋体"/>
                <w:color w:val="auto"/>
                <w:highlight w:val="none"/>
                <w:lang w:val="en-US" w:eastAsia="zh-CN"/>
              </w:rPr>
              <w:t>.00</w:t>
            </w:r>
          </w:p>
        </w:tc>
        <w:tc>
          <w:tcPr>
            <w:tcW w:w="2834" w:type="dxa"/>
            <w:tcBorders>
              <w:top w:val="nil"/>
              <w:left w:val="nil"/>
              <w:bottom w:val="single" w:color="auto" w:sz="8" w:space="0"/>
              <w:right w:val="single" w:color="auto" w:sz="8" w:space="0"/>
            </w:tcBorders>
            <w:tcMar>
              <w:top w:w="0" w:type="dxa"/>
              <w:left w:w="108" w:type="dxa"/>
              <w:bottom w:w="0" w:type="dxa"/>
              <w:right w:w="108" w:type="dxa"/>
            </w:tcMar>
            <w:vAlign w:val="center"/>
          </w:tcPr>
          <w:p w14:paraId="7BC154E9">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w:t>
            </w:r>
          </w:p>
        </w:tc>
      </w:tr>
    </w:tbl>
    <w:p w14:paraId="5225D20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w:t>
      </w:r>
      <w:r>
        <w:rPr>
          <w:rFonts w:hint="eastAsia" w:ascii="宋体" w:hAnsi="宋体"/>
          <w:color w:val="auto"/>
          <w:sz w:val="24"/>
          <w:szCs w:val="24"/>
          <w:highlight w:val="none"/>
          <w:lang w:eastAsia="zh-CN"/>
        </w:rPr>
        <w:t>，</w:t>
      </w:r>
      <w:r>
        <w:rPr>
          <w:rFonts w:hint="eastAsia" w:ascii="宋体" w:hAnsi="宋体"/>
          <w:color w:val="auto"/>
          <w:sz w:val="24"/>
          <w:szCs w:val="24"/>
          <w:highlight w:val="none"/>
        </w:rPr>
        <w:t>并由成交供应商承担相关责任。</w:t>
      </w:r>
    </w:p>
    <w:p w14:paraId="75E3EE3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eastAsia="zh-CN"/>
        </w:rPr>
        <w:t>：</w:t>
      </w:r>
    </w:p>
    <w:p w14:paraId="1112C91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6B2ECE09">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40FAE88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u w:val="none"/>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none"/>
          <w:lang w:val="en-US" w:eastAsia="zh-CN"/>
        </w:rPr>
        <w:t>2026</w:t>
      </w:r>
      <w:r>
        <w:rPr>
          <w:rFonts w:hint="eastAsia" w:ascii="宋体" w:hAnsi="宋体"/>
          <w:color w:val="auto"/>
          <w:sz w:val="24"/>
          <w:szCs w:val="24"/>
          <w:highlight w:val="none"/>
          <w:u w:val="none"/>
        </w:rPr>
        <w:t>年</w:t>
      </w:r>
      <w:r>
        <w:rPr>
          <w:rFonts w:hint="eastAsia" w:ascii="宋体" w:hAnsi="宋体"/>
          <w:color w:val="auto"/>
          <w:sz w:val="24"/>
          <w:szCs w:val="24"/>
          <w:highlight w:val="none"/>
          <w:u w:val="none"/>
          <w:lang w:val="en-US" w:eastAsia="zh-CN"/>
        </w:rPr>
        <w:t>8</w:t>
      </w:r>
      <w:r>
        <w:rPr>
          <w:rFonts w:hint="eastAsia" w:ascii="宋体" w:hAnsi="宋体"/>
          <w:color w:val="auto"/>
          <w:sz w:val="24"/>
          <w:szCs w:val="24"/>
          <w:highlight w:val="none"/>
          <w:u w:val="none"/>
        </w:rPr>
        <w:t>月</w:t>
      </w:r>
      <w:r>
        <w:rPr>
          <w:rFonts w:hint="eastAsia" w:ascii="宋体" w:hAnsi="宋体"/>
          <w:color w:val="auto"/>
          <w:sz w:val="24"/>
          <w:szCs w:val="24"/>
          <w:highlight w:val="none"/>
          <w:u w:val="none"/>
          <w:lang w:val="en-US" w:eastAsia="zh-CN"/>
        </w:rPr>
        <w:t>4</w:t>
      </w:r>
      <w:r>
        <w:rPr>
          <w:rFonts w:hint="eastAsia" w:ascii="宋体" w:hAnsi="宋体"/>
          <w:color w:val="auto"/>
          <w:sz w:val="24"/>
          <w:szCs w:val="24"/>
          <w:highlight w:val="none"/>
          <w:u w:val="none"/>
        </w:rPr>
        <w:t>日</w:t>
      </w:r>
      <w:r>
        <w:rPr>
          <w:rFonts w:hint="eastAsia" w:ascii="宋体" w:hAnsi="宋体"/>
          <w:color w:val="auto"/>
          <w:sz w:val="24"/>
          <w:szCs w:val="24"/>
          <w:highlight w:val="none"/>
          <w:u w:val="none"/>
          <w:lang w:val="en-US" w:eastAsia="zh-CN"/>
        </w:rPr>
        <w:t xml:space="preserve">09:00 </w:t>
      </w:r>
      <w:r>
        <w:rPr>
          <w:rFonts w:hint="eastAsia" w:ascii="宋体" w:hAnsi="宋体"/>
          <w:color w:val="auto"/>
          <w:sz w:val="24"/>
          <w:szCs w:val="24"/>
          <w:highlight w:val="none"/>
          <w:u w:val="none"/>
        </w:rPr>
        <w:t>时</w:t>
      </w:r>
      <w:r>
        <w:rPr>
          <w:rFonts w:hint="eastAsia" w:ascii="宋体" w:hAnsi="宋体"/>
          <w:color w:val="auto"/>
          <w:sz w:val="24"/>
          <w:szCs w:val="24"/>
          <w:highlight w:val="none"/>
          <w:u w:val="none"/>
          <w:lang w:eastAsia="zh-CN"/>
        </w:rPr>
        <w:t>（</w:t>
      </w:r>
      <w:r>
        <w:rPr>
          <w:rFonts w:hint="eastAsia" w:ascii="宋体" w:hAnsi="宋体"/>
          <w:color w:val="auto"/>
          <w:sz w:val="24"/>
          <w:szCs w:val="24"/>
          <w:highlight w:val="none"/>
          <w:u w:val="none"/>
        </w:rPr>
        <w:t>北京时间</w:t>
      </w:r>
      <w:r>
        <w:rPr>
          <w:rFonts w:hint="eastAsia" w:ascii="宋体" w:hAnsi="宋体"/>
          <w:color w:val="auto"/>
          <w:sz w:val="24"/>
          <w:szCs w:val="24"/>
          <w:highlight w:val="none"/>
          <w:u w:val="none"/>
          <w:lang w:eastAsia="zh-CN"/>
        </w:rPr>
        <w:t>）</w:t>
      </w:r>
      <w:r>
        <w:rPr>
          <w:rFonts w:hint="eastAsia" w:ascii="宋体" w:hAnsi="宋体"/>
          <w:color w:val="auto"/>
          <w:sz w:val="24"/>
          <w:szCs w:val="24"/>
          <w:highlight w:val="none"/>
          <w:u w:val="none"/>
        </w:rPr>
        <w:t>。</w:t>
      </w:r>
    </w:p>
    <w:p w14:paraId="13F33F7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none"/>
        </w:rPr>
        <w:t>：</w:t>
      </w:r>
      <w:r>
        <w:rPr>
          <w:rFonts w:hint="eastAsia" w:ascii="宋体" w:hAnsi="宋体"/>
          <w:color w:val="auto"/>
          <w:sz w:val="24"/>
          <w:szCs w:val="24"/>
          <w:highlight w:val="none"/>
          <w:u w:val="none"/>
          <w:lang w:val="en-US" w:eastAsia="zh-CN"/>
        </w:rPr>
        <w:t>2026</w:t>
      </w:r>
      <w:r>
        <w:rPr>
          <w:rFonts w:hint="eastAsia" w:ascii="宋体" w:hAnsi="宋体"/>
          <w:color w:val="auto"/>
          <w:sz w:val="24"/>
          <w:szCs w:val="24"/>
          <w:highlight w:val="none"/>
          <w:u w:val="none"/>
        </w:rPr>
        <w:t>年</w:t>
      </w:r>
      <w:r>
        <w:rPr>
          <w:rFonts w:hint="eastAsia" w:ascii="宋体" w:hAnsi="宋体"/>
          <w:color w:val="auto"/>
          <w:sz w:val="24"/>
          <w:szCs w:val="24"/>
          <w:highlight w:val="none"/>
          <w:u w:val="none"/>
          <w:lang w:val="en-US" w:eastAsia="zh-CN"/>
        </w:rPr>
        <w:t>8</w:t>
      </w:r>
      <w:r>
        <w:rPr>
          <w:rFonts w:hint="eastAsia" w:ascii="宋体" w:hAnsi="宋体"/>
          <w:color w:val="auto"/>
          <w:sz w:val="24"/>
          <w:szCs w:val="24"/>
          <w:highlight w:val="none"/>
          <w:u w:val="none"/>
        </w:rPr>
        <w:t>月</w:t>
      </w:r>
      <w:r>
        <w:rPr>
          <w:rFonts w:hint="eastAsia" w:ascii="宋体" w:hAnsi="宋体"/>
          <w:color w:val="auto"/>
          <w:sz w:val="24"/>
          <w:szCs w:val="24"/>
          <w:highlight w:val="none"/>
          <w:u w:val="none"/>
          <w:lang w:val="en-US" w:eastAsia="zh-CN"/>
        </w:rPr>
        <w:t>4</w:t>
      </w:r>
      <w:r>
        <w:rPr>
          <w:rFonts w:hint="eastAsia" w:ascii="宋体" w:hAnsi="宋体"/>
          <w:color w:val="auto"/>
          <w:sz w:val="24"/>
          <w:szCs w:val="24"/>
          <w:highlight w:val="none"/>
          <w:u w:val="none"/>
        </w:rPr>
        <w:t>日</w:t>
      </w:r>
      <w:r>
        <w:rPr>
          <w:rFonts w:hint="eastAsia" w:ascii="宋体" w:hAnsi="宋体"/>
          <w:color w:val="auto"/>
          <w:sz w:val="24"/>
          <w:szCs w:val="24"/>
          <w:highlight w:val="none"/>
          <w:u w:val="none"/>
          <w:lang w:val="en-US" w:eastAsia="zh-CN"/>
        </w:rPr>
        <w:t>09:00（</w:t>
      </w:r>
      <w:r>
        <w:rPr>
          <w:rFonts w:hint="eastAsia" w:ascii="宋体" w:hAnsi="宋体"/>
          <w:color w:val="auto"/>
          <w:sz w:val="24"/>
          <w:szCs w:val="24"/>
          <w:highlight w:val="none"/>
          <w:u w:val="none"/>
        </w:rPr>
        <w:t>北京时间</w:t>
      </w:r>
      <w:r>
        <w:rPr>
          <w:rFonts w:hint="eastAsia" w:ascii="宋体" w:hAnsi="宋体"/>
          <w:color w:val="auto"/>
          <w:sz w:val="24"/>
          <w:szCs w:val="24"/>
          <w:highlight w:val="none"/>
          <w:u w:val="none"/>
          <w:lang w:eastAsia="zh-CN"/>
        </w:rPr>
        <w:t>）</w:t>
      </w:r>
    </w:p>
    <w:p w14:paraId="64AB9981">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non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地点：福建省泉州市丰泽区滨海街109号1004单元</w:t>
      </w:r>
      <w:r>
        <w:rPr>
          <w:rFonts w:hint="eastAsia" w:ascii="宋体" w:hAnsi="宋体"/>
          <w:color w:val="auto"/>
          <w:sz w:val="24"/>
          <w:szCs w:val="24"/>
          <w:highlight w:val="none"/>
          <w:lang w:eastAsia="zh-CN"/>
        </w:rPr>
        <w:t>福建省大学生创新创业基地（泉州）办公室</w:t>
      </w:r>
    </w:p>
    <w:p w14:paraId="4A5ACA1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w:t>
      </w:r>
    </w:p>
    <w:p w14:paraId="11006B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olor w:val="auto"/>
          <w:sz w:val="24"/>
          <w:szCs w:val="24"/>
          <w:highlight w:val="none"/>
          <w:u w:val="none"/>
          <w:lang w:val="en-US"/>
        </w:rPr>
      </w:pPr>
      <w:r>
        <w:rPr>
          <w:rFonts w:hint="eastAsia" w:ascii="宋体" w:hAnsi="宋体"/>
          <w:color w:val="auto"/>
          <w:sz w:val="24"/>
          <w:szCs w:val="24"/>
          <w:highlight w:val="none"/>
        </w:rPr>
        <w:t>联系人</w:t>
      </w:r>
      <w:r>
        <w:rPr>
          <w:rFonts w:hint="eastAsia" w:ascii="宋体" w:hAnsi="宋体"/>
          <w:color w:val="auto"/>
          <w:sz w:val="24"/>
          <w:szCs w:val="24"/>
          <w:highlight w:val="none"/>
          <w:u w:val="none"/>
        </w:rPr>
        <w:t>：</w:t>
      </w:r>
      <w:r>
        <w:rPr>
          <w:rFonts w:hint="eastAsia" w:ascii="宋体" w:hAnsi="宋体"/>
          <w:color w:val="auto"/>
          <w:sz w:val="24"/>
          <w:szCs w:val="24"/>
          <w:highlight w:val="none"/>
          <w:u w:val="none"/>
          <w:lang w:val="en-US" w:eastAsia="zh-CN"/>
        </w:rPr>
        <w:t>黄老师/王老师，</w:t>
      </w:r>
      <w:r>
        <w:rPr>
          <w:rFonts w:hint="eastAsia" w:ascii="宋体" w:hAnsi="宋体"/>
          <w:color w:val="auto"/>
          <w:sz w:val="24"/>
          <w:szCs w:val="24"/>
          <w:highlight w:val="none"/>
          <w:u w:val="none"/>
        </w:rPr>
        <w:t>联系电话</w:t>
      </w:r>
      <w:r>
        <w:rPr>
          <w:rFonts w:hint="eastAsia" w:ascii="宋体" w:hAnsi="宋体" w:cs="宋体"/>
          <w:color w:val="auto"/>
          <w:sz w:val="24"/>
          <w:szCs w:val="24"/>
          <w:u w:val="none"/>
          <w:lang w:val="en-US" w:eastAsia="zh-CN"/>
        </w:rPr>
        <w:t>059522919509/15359532969。</w:t>
      </w:r>
    </w:p>
    <w:p w14:paraId="0A60FC05">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64CAEDA6">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745DA43F">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26686"/>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40AFB8B4">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3472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AC3FCAC">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vAlign w:val="center"/>
          </w:tcPr>
          <w:p w14:paraId="5D64B955">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34AA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76EF52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vAlign w:val="center"/>
          </w:tcPr>
          <w:p w14:paraId="3A61A6A9">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auto"/>
                <w:sz w:val="24"/>
                <w:szCs w:val="24"/>
                <w:highlight w:val="none"/>
                <w:u w:val="none"/>
                <w:lang w:val="en-US" w:eastAsia="zh-CN"/>
              </w:rPr>
            </w:pPr>
            <w:r>
              <w:rPr>
                <w:rFonts w:hint="eastAsia" w:ascii="宋体" w:hAnsi="宋体"/>
                <w:i w:val="0"/>
                <w:iCs w:val="0"/>
                <w:color w:val="auto"/>
                <w:sz w:val="24"/>
                <w:szCs w:val="24"/>
                <w:highlight w:val="none"/>
                <w:u w:val="none"/>
                <w:lang w:val="en-US" w:eastAsia="zh-CN"/>
              </w:rPr>
              <w:t>采购人：泉州师范学院创新创业学院</w:t>
            </w:r>
          </w:p>
          <w:p w14:paraId="36C64326">
            <w:pPr>
              <w:keepNext w:val="0"/>
              <w:keepLines w:val="0"/>
              <w:pageBreakBefore w:val="0"/>
              <w:widowControl/>
              <w:numPr>
                <w:ilvl w:val="0"/>
                <w:numId w:val="0"/>
              </w:numPr>
              <w:kinsoku/>
              <w:wordWrap/>
              <w:overflowPunct/>
              <w:topLinePunct w:val="0"/>
              <w:autoSpaceDE/>
              <w:autoSpaceDN/>
              <w:bidi w:val="0"/>
              <w:adjustRightInd/>
              <w:snapToGrid/>
              <w:spacing w:line="400" w:lineRule="exact"/>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w:t>
            </w:r>
            <w:r>
              <w:rPr>
                <w:rFonts w:hint="eastAsia" w:ascii="宋体" w:hAnsi="宋体" w:cs="宋体"/>
                <w:color w:val="auto"/>
                <w:sz w:val="24"/>
                <w:highlight w:val="none"/>
                <w:u w:val="none"/>
                <w:lang w:val="en-US" w:eastAsia="zh-CN"/>
              </w:rPr>
              <w:t xml:space="preserve">  </w:t>
            </w:r>
            <w:r>
              <w:rPr>
                <w:rFonts w:hint="eastAsia" w:ascii="宋体" w:hAnsi="宋体" w:eastAsia="宋体" w:cs="宋体"/>
                <w:color w:val="auto"/>
                <w:sz w:val="24"/>
                <w:highlight w:val="none"/>
                <w:u w:val="none"/>
                <w:lang w:eastAsia="zh-CN"/>
              </w:rPr>
              <w:t>址</w:t>
            </w:r>
            <w:r>
              <w:rPr>
                <w:rFonts w:hint="eastAsia" w:ascii="宋体" w:hAnsi="宋体" w:eastAsia="宋体" w:cs="宋体"/>
                <w:color w:val="auto"/>
                <w:kern w:val="2"/>
                <w:sz w:val="24"/>
                <w:szCs w:val="24"/>
                <w:highlight w:val="none"/>
                <w:u w:val="none"/>
                <w:lang w:val="en-US" w:eastAsia="zh-CN" w:bidi="ar-SA"/>
              </w:rPr>
              <w:t>：</w:t>
            </w:r>
            <w:r>
              <w:rPr>
                <w:rFonts w:hint="eastAsia" w:ascii="宋体" w:hAnsi="宋体"/>
                <w:color w:val="auto"/>
                <w:sz w:val="24"/>
                <w:szCs w:val="24"/>
                <w:highlight w:val="none"/>
              </w:rPr>
              <w:t>福建省泉州市丰泽区滨海街109号1004单元</w:t>
            </w:r>
          </w:p>
        </w:tc>
      </w:tr>
      <w:tr w14:paraId="1EBA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12713B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vAlign w:val="center"/>
          </w:tcPr>
          <w:p w14:paraId="6A56080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w:t>
            </w:r>
            <w:r>
              <w:rPr>
                <w:rFonts w:hint="eastAsia" w:ascii="宋体" w:hAnsi="宋体"/>
                <w:b/>
                <w:color w:val="auto"/>
                <w:sz w:val="24"/>
                <w:highlight w:val="none"/>
                <w:lang w:eastAsia="zh-CN"/>
              </w:rPr>
              <w:t>（</w:t>
            </w:r>
            <w:r>
              <w:rPr>
                <w:rFonts w:hint="eastAsia" w:ascii="宋体" w:hAnsi="宋体"/>
                <w:b/>
                <w:color w:val="auto"/>
                <w:sz w:val="24"/>
                <w:highlight w:val="none"/>
              </w:rPr>
              <w:t>加盖报价供应商公章</w:t>
            </w:r>
            <w:r>
              <w:rPr>
                <w:rFonts w:hint="eastAsia" w:ascii="宋体" w:hAnsi="宋体"/>
                <w:b/>
                <w:color w:val="auto"/>
                <w:sz w:val="24"/>
                <w:highlight w:val="none"/>
                <w:lang w:eastAsia="zh-CN"/>
              </w:rPr>
              <w:t>）</w:t>
            </w:r>
            <w:r>
              <w:rPr>
                <w:rFonts w:hint="eastAsia" w:ascii="宋体" w:hAnsi="宋体"/>
                <w:b/>
                <w:color w:val="auto"/>
                <w:sz w:val="24"/>
                <w:highlight w:val="none"/>
              </w:rPr>
              <w:t>：</w:t>
            </w:r>
          </w:p>
          <w:p w14:paraId="28A7BC72">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合格有效的营业执照副本复印件；</w:t>
            </w:r>
          </w:p>
          <w:p w14:paraId="057ADE53">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74F4AEE4">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84D9C75">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124E227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29BD9102">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7377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338374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vAlign w:val="center"/>
          </w:tcPr>
          <w:p w14:paraId="1D5B4DCE">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本项目无需缴纳保证金。</w:t>
            </w:r>
          </w:p>
        </w:tc>
      </w:tr>
      <w:tr w14:paraId="738B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049BE4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vAlign w:val="center"/>
          </w:tcPr>
          <w:p w14:paraId="35F5E0E3">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本项目无需缴纳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134C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68862E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vAlign w:val="center"/>
          </w:tcPr>
          <w:p w14:paraId="25CA04B2">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E7D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4184A3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vAlign w:val="center"/>
          </w:tcPr>
          <w:p w14:paraId="5EFACFB4">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6362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11DCA5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vAlign w:val="center"/>
          </w:tcPr>
          <w:p w14:paraId="00C445E6">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w:t>
            </w:r>
            <w:r>
              <w:rPr>
                <w:rFonts w:hint="eastAsia" w:ascii="宋体" w:hAnsi="宋体"/>
                <w:b w:val="0"/>
                <w:bCs/>
                <w:color w:val="auto"/>
                <w:sz w:val="24"/>
                <w:highlight w:val="none"/>
                <w:lang w:eastAsia="zh-CN"/>
              </w:rPr>
              <w:t>（</w:t>
            </w:r>
            <w:r>
              <w:rPr>
                <w:rFonts w:hint="eastAsia" w:ascii="宋体" w:hAnsi="宋体"/>
                <w:b w:val="0"/>
                <w:bCs/>
                <w:color w:val="auto"/>
                <w:sz w:val="24"/>
                <w:highlight w:val="none"/>
              </w:rPr>
              <w:t>格式详见：询价文件格式</w:t>
            </w:r>
            <w:r>
              <w:rPr>
                <w:rFonts w:hint="eastAsia" w:ascii="宋体" w:hAnsi="宋体"/>
                <w:b w:val="0"/>
                <w:bCs/>
                <w:color w:val="auto"/>
                <w:sz w:val="24"/>
                <w:highlight w:val="none"/>
                <w:lang w:eastAsia="zh-CN"/>
              </w:rPr>
              <w:t>）</w:t>
            </w:r>
            <w:r>
              <w:rPr>
                <w:rFonts w:hint="eastAsia" w:ascii="宋体" w:hAnsi="宋体"/>
                <w:b w:val="0"/>
                <w:bCs/>
                <w:color w:val="auto"/>
                <w:sz w:val="24"/>
                <w:highlight w:val="none"/>
              </w:rPr>
              <w:t>、营业执照复印件。</w:t>
            </w:r>
          </w:p>
        </w:tc>
      </w:tr>
      <w:tr w14:paraId="7DD7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DF14FD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vAlign w:val="center"/>
          </w:tcPr>
          <w:p w14:paraId="5CA27AA4">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none"/>
              </w:rPr>
              <w:t>最低评标价法</w:t>
            </w:r>
            <w:r>
              <w:rPr>
                <w:rFonts w:hint="eastAsia" w:ascii="宋体" w:hAnsi="宋体"/>
                <w:b/>
                <w:bCs w:val="0"/>
                <w:color w:val="auto"/>
                <w:sz w:val="24"/>
                <w:highlight w:val="none"/>
              </w:rPr>
              <w:t>。</w:t>
            </w:r>
          </w:p>
          <w:p w14:paraId="67404091">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52F6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281586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vAlign w:val="center"/>
          </w:tcPr>
          <w:p w14:paraId="5339FB71">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w:t>
            </w:r>
            <w:r>
              <w:rPr>
                <w:rFonts w:hint="eastAsia" w:ascii="宋体" w:hAnsi="宋体"/>
                <w:b w:val="0"/>
                <w:bCs/>
                <w:color w:val="auto"/>
                <w:sz w:val="24"/>
                <w:highlight w:val="none"/>
                <w:lang w:eastAsia="zh-CN"/>
              </w:rPr>
              <w:t>两个或两个</w:t>
            </w:r>
            <w:r>
              <w:rPr>
                <w:rFonts w:ascii="宋体" w:hAnsi="宋体"/>
                <w:b w:val="0"/>
                <w:bCs/>
                <w:color w:val="auto"/>
                <w:sz w:val="24"/>
                <w:highlight w:val="none"/>
              </w:rPr>
              <w:t>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794E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0B60B4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vAlign w:val="center"/>
          </w:tcPr>
          <w:p w14:paraId="2471D62B">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4E31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18259D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vAlign w:val="center"/>
          </w:tcPr>
          <w:p w14:paraId="61CCA5A2">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7924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2124271">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vAlign w:val="center"/>
          </w:tcPr>
          <w:p w14:paraId="433B0F18">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1F757F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15D1251B">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782E1A0B">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3993F07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50FB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E61B169">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vAlign w:val="center"/>
          </w:tcPr>
          <w:p w14:paraId="5306BBCC">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0DF38F60">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3660325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77EE2C1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DD8330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8B43B1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2973658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4938C25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2E79EC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w:t>
            </w:r>
            <w:r>
              <w:rPr>
                <w:rFonts w:hint="eastAsia" w:ascii="宋体" w:hAnsi="宋体"/>
                <w:color w:val="auto"/>
                <w:sz w:val="24"/>
                <w:highlight w:val="none"/>
                <w:lang w:eastAsia="zh-CN"/>
              </w:rPr>
              <w:t>法律法规</w:t>
            </w:r>
            <w:r>
              <w:rPr>
                <w:rFonts w:hint="eastAsia" w:ascii="宋体" w:hAnsi="宋体"/>
                <w:color w:val="auto"/>
                <w:sz w:val="24"/>
                <w:highlight w:val="none"/>
              </w:rPr>
              <w:t>和询价文件中规定的其他实质性要求的；</w:t>
            </w:r>
          </w:p>
          <w:p w14:paraId="487E3EA9">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3698FE98">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4338"/>
    </w:p>
    <w:p w14:paraId="1D136B66">
      <w:pPr>
        <w:rPr>
          <w:rFonts w:hint="eastAsia"/>
          <w:lang w:val="en-US" w:eastAsia="zh-CN"/>
        </w:rPr>
      </w:pPr>
    </w:p>
    <w:bookmarkEnd w:id="47"/>
    <w:bookmarkEnd w:id="48"/>
    <w:p w14:paraId="30169139">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49" w:name="_Toc1931"/>
      <w:bookmarkStart w:id="50" w:name="_Toc34"/>
    </w:p>
    <w:p w14:paraId="7E80041A">
      <w:pPr>
        <w:rPr>
          <w:rFonts w:hint="eastAsia" w:ascii="宋体" w:hAnsi="宋体" w:eastAsia="宋体"/>
          <w:color w:val="auto"/>
          <w:sz w:val="24"/>
          <w:szCs w:val="24"/>
          <w:highlight w:val="none"/>
          <w:lang w:eastAsia="zh-CN"/>
        </w:rPr>
      </w:pPr>
    </w:p>
    <w:p w14:paraId="14C200AF">
      <w:pPr>
        <w:pStyle w:val="24"/>
        <w:rPr>
          <w:rFonts w:hint="eastAsia"/>
          <w:lang w:eastAsia="zh-CN"/>
        </w:rPr>
      </w:pPr>
    </w:p>
    <w:p w14:paraId="29336949">
      <w:pPr>
        <w:pStyle w:val="24"/>
        <w:rPr>
          <w:rFonts w:hint="eastAsia"/>
          <w:lang w:eastAsia="zh-CN"/>
        </w:rPr>
      </w:pPr>
    </w:p>
    <w:p w14:paraId="3FD32C68">
      <w:pPr>
        <w:pStyle w:val="24"/>
        <w:rPr>
          <w:rFonts w:hint="eastAsia"/>
          <w:lang w:eastAsia="zh-CN"/>
        </w:rPr>
      </w:pPr>
    </w:p>
    <w:p w14:paraId="57A12683">
      <w:pPr>
        <w:pStyle w:val="24"/>
        <w:rPr>
          <w:rFonts w:hint="eastAsia"/>
          <w:lang w:eastAsia="zh-CN"/>
        </w:rPr>
      </w:pPr>
    </w:p>
    <w:p w14:paraId="2BDBD05F">
      <w:pPr>
        <w:pStyle w:val="24"/>
        <w:rPr>
          <w:rFonts w:hint="eastAsia"/>
          <w:lang w:eastAsia="zh-CN"/>
        </w:rPr>
      </w:pPr>
    </w:p>
    <w:p w14:paraId="0567ACE9">
      <w:pPr>
        <w:pStyle w:val="24"/>
        <w:rPr>
          <w:rFonts w:hint="eastAsia"/>
          <w:lang w:eastAsia="zh-CN"/>
        </w:rPr>
      </w:pPr>
    </w:p>
    <w:p w14:paraId="7C2DA458">
      <w:pPr>
        <w:pStyle w:val="24"/>
        <w:rPr>
          <w:rFonts w:hint="eastAsia"/>
          <w:lang w:eastAsia="zh-CN"/>
        </w:rPr>
      </w:pPr>
    </w:p>
    <w:p w14:paraId="41CA4561">
      <w:pPr>
        <w:pStyle w:val="24"/>
        <w:rPr>
          <w:rFonts w:hint="eastAsia"/>
          <w:lang w:eastAsia="zh-CN"/>
        </w:rPr>
      </w:pPr>
    </w:p>
    <w:p w14:paraId="48E33E1C">
      <w:pPr>
        <w:pStyle w:val="24"/>
        <w:rPr>
          <w:rFonts w:hint="eastAsia"/>
          <w:lang w:eastAsia="zh-CN"/>
        </w:rPr>
      </w:pPr>
    </w:p>
    <w:p w14:paraId="0DBEEDE1">
      <w:pPr>
        <w:pStyle w:val="24"/>
        <w:rPr>
          <w:rFonts w:hint="eastAsia"/>
          <w:lang w:eastAsia="zh-CN"/>
        </w:rPr>
      </w:pPr>
    </w:p>
    <w:p w14:paraId="6EAD3370">
      <w:pPr>
        <w:rPr>
          <w:rFonts w:hint="eastAsia"/>
          <w:lang w:eastAsia="zh-CN"/>
        </w:rPr>
      </w:pPr>
    </w:p>
    <w:p w14:paraId="28963323">
      <w:pPr>
        <w:pStyle w:val="24"/>
        <w:rPr>
          <w:rFonts w:hint="eastAsia"/>
          <w:lang w:eastAsia="zh-CN"/>
        </w:rPr>
      </w:pPr>
    </w:p>
    <w:p w14:paraId="5D7768AD">
      <w:pPr>
        <w:pStyle w:val="2"/>
        <w:spacing w:before="120" w:after="120" w:line="440" w:lineRule="exact"/>
        <w:jc w:val="center"/>
        <w:rPr>
          <w:rFonts w:hint="eastAsia" w:ascii="宋体" w:hAnsi="宋体" w:eastAsia="宋体"/>
          <w:color w:val="auto"/>
          <w:sz w:val="24"/>
          <w:szCs w:val="24"/>
          <w:highlight w:val="none"/>
          <w:lang w:eastAsia="zh-CN"/>
        </w:rPr>
      </w:pPr>
      <w:bookmarkStart w:id="51" w:name="_Toc7059"/>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bookmarkEnd w:id="51"/>
    </w:p>
    <w:p w14:paraId="6330D77D">
      <w:pPr>
        <w:numPr>
          <w:ilvl w:val="0"/>
          <w:numId w:val="0"/>
        </w:numPr>
        <w:spacing w:line="440" w:lineRule="exact"/>
        <w:rPr>
          <w:rFonts w:hint="eastAsia" w:ascii="宋体" w:hAnsi="宋体" w:eastAsia="宋体" w:cs="宋体"/>
          <w:b/>
          <w:color w:val="auto"/>
          <w:kern w:val="0"/>
          <w:sz w:val="24"/>
          <w:lang w:val="en-US" w:eastAsia="zh-CN"/>
        </w:rPr>
      </w:pPr>
      <w:r>
        <w:rPr>
          <w:rFonts w:hint="eastAsia" w:ascii="宋体" w:hAnsi="宋体" w:eastAsia="宋体" w:cs="宋体"/>
          <w:b/>
          <w:color w:val="auto"/>
          <w:kern w:val="0"/>
          <w:sz w:val="24"/>
          <w:lang w:val="en-US" w:eastAsia="zh-CN"/>
        </w:rPr>
        <w:t>一、项目概况</w:t>
      </w:r>
    </w:p>
    <w:p w14:paraId="12E956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atLeast"/>
        <w:ind w:left="0" w:right="0" w:firstLine="480" w:firstLineChars="200"/>
        <w:jc w:val="both"/>
        <w:textAlignment w:val="baseline"/>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福厦泉国家自主创新示范区智能支付设备与系统关键技术协同创新平台项目</w:t>
      </w:r>
      <w:r>
        <w:rPr>
          <w:rFonts w:hint="default" w:ascii="宋体" w:hAnsi="宋体" w:eastAsia="宋体" w:cs="宋体"/>
          <w:color w:val="auto"/>
          <w:sz w:val="24"/>
          <w:highlight w:val="none"/>
          <w:lang w:val="en-US" w:eastAsia="zh-CN"/>
        </w:rPr>
        <w:t>自启动以来</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已进入</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系统集成优化</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阶段。</w:t>
      </w:r>
      <w:r>
        <w:rPr>
          <w:rFonts w:hint="eastAsia" w:ascii="宋体" w:hAnsi="宋体" w:eastAsia="宋体" w:cs="宋体"/>
          <w:color w:val="auto"/>
          <w:sz w:val="24"/>
          <w:highlight w:val="none"/>
          <w:lang w:val="en-US" w:eastAsia="zh-CN"/>
        </w:rPr>
        <w:t>当前项目研发工作面临显著的算力瓶颈</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为突破算力瓶颈，亟需采购一台服务器</w:t>
      </w:r>
      <w:r>
        <w:rPr>
          <w:rFonts w:hint="eastAsia" w:ascii="宋体" w:hAnsi="宋体" w:cs="宋体"/>
          <w:color w:val="auto"/>
          <w:sz w:val="24"/>
          <w:highlight w:val="none"/>
          <w:lang w:val="en-US" w:eastAsia="zh-CN"/>
        </w:rPr>
        <w:t>，</w:t>
      </w:r>
      <w:r>
        <w:rPr>
          <w:rFonts w:hint="eastAsia" w:ascii="宋体" w:hAnsi="宋体" w:eastAsia="宋体" w:cs="宋体"/>
          <w:color w:val="000000"/>
          <w:kern w:val="0"/>
          <w:sz w:val="24"/>
          <w:lang w:val="en-US" w:eastAsia="zh-CN"/>
        </w:rPr>
        <w:t>重点支撑生成式AI（RAG）模型训练、多模态数据处理、全同态加密/安全多方计算等高算力任务</w:t>
      </w:r>
      <w:r>
        <w:rPr>
          <w:rFonts w:hint="eastAsia" w:ascii="宋体" w:hAnsi="宋体" w:eastAsia="宋体" w:cs="宋体"/>
          <w:color w:val="auto"/>
          <w:sz w:val="24"/>
          <w:highlight w:val="none"/>
          <w:lang w:val="en-US" w:eastAsia="zh-CN"/>
        </w:rPr>
        <w:t>。</w:t>
      </w:r>
    </w:p>
    <w:p w14:paraId="29AA0B73">
      <w:pPr>
        <w:numPr>
          <w:ilvl w:val="0"/>
          <w:numId w:val="0"/>
        </w:numPr>
        <w:spacing w:line="440" w:lineRule="exact"/>
        <w:rPr>
          <w:rFonts w:hint="eastAsia" w:ascii="宋体" w:hAnsi="宋体" w:eastAsia="宋体" w:cs="宋体"/>
          <w:b/>
          <w:color w:val="auto"/>
          <w:kern w:val="0"/>
          <w:sz w:val="24"/>
          <w:lang w:val="en-US" w:eastAsia="zh-CN"/>
        </w:rPr>
      </w:pPr>
      <w:r>
        <w:rPr>
          <w:rFonts w:hint="eastAsia" w:ascii="宋体" w:hAnsi="宋体" w:eastAsia="宋体" w:cs="宋体"/>
          <w:b/>
          <w:color w:val="auto"/>
          <w:kern w:val="0"/>
          <w:sz w:val="24"/>
          <w:lang w:val="en-US" w:eastAsia="zh-CN"/>
        </w:rPr>
        <w:t>二、</w:t>
      </w:r>
      <w:r>
        <w:rPr>
          <w:rFonts w:hint="eastAsia" w:ascii="宋体" w:hAnsi="宋体" w:cs="宋体"/>
          <w:b/>
          <w:color w:val="auto"/>
          <w:kern w:val="0"/>
          <w:sz w:val="24"/>
          <w:lang w:val="en-US" w:eastAsia="zh-CN"/>
        </w:rPr>
        <w:t>服务器</w:t>
      </w:r>
      <w:r>
        <w:rPr>
          <w:rFonts w:hint="eastAsia" w:ascii="宋体" w:hAnsi="宋体" w:eastAsia="宋体" w:cs="宋体"/>
          <w:b/>
          <w:color w:val="auto"/>
          <w:kern w:val="0"/>
          <w:sz w:val="24"/>
          <w:lang w:val="en-US" w:eastAsia="zh-CN"/>
        </w:rPr>
        <w:t>技术要求</w:t>
      </w:r>
    </w:p>
    <w:tbl>
      <w:tblPr>
        <w:tblStyle w:val="1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440"/>
        <w:gridCol w:w="6991"/>
      </w:tblGrid>
      <w:tr w14:paraId="7A17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shd w:val="clear" w:color="auto" w:fill="5B9BD5" w:themeFill="accent1"/>
            <w:vAlign w:val="center"/>
          </w:tcPr>
          <w:p w14:paraId="431F8118">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b/>
                <w:bCs/>
                <w:sz w:val="24"/>
                <w:szCs w:val="24"/>
                <w:lang w:eastAsia="zh-CN"/>
              </w:rPr>
            </w:pPr>
            <w:r>
              <w:rPr>
                <w:rFonts w:hint="eastAsia" w:ascii="方正仿宋_GB2312" w:hAnsi="方正仿宋_GB2312" w:eastAsia="方正仿宋_GB2312" w:cs="方正仿宋_GB2312"/>
                <w:b/>
                <w:bCs/>
                <w:sz w:val="24"/>
                <w:szCs w:val="24"/>
                <w:lang w:eastAsia="zh-CN"/>
              </w:rPr>
              <w:t>序号</w:t>
            </w:r>
          </w:p>
        </w:tc>
        <w:tc>
          <w:tcPr>
            <w:tcW w:w="1440" w:type="dxa"/>
            <w:shd w:val="clear" w:color="auto" w:fill="5B9BD5" w:themeFill="accent1"/>
            <w:vAlign w:val="center"/>
          </w:tcPr>
          <w:p w14:paraId="4238026E">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b/>
                <w:bCs/>
                <w:sz w:val="24"/>
                <w:szCs w:val="24"/>
                <w:lang w:eastAsia="zh-CN"/>
              </w:rPr>
            </w:pPr>
            <w:r>
              <w:rPr>
                <w:rFonts w:hint="eastAsia" w:ascii="方正仿宋_GB2312" w:hAnsi="方正仿宋_GB2312" w:eastAsia="方正仿宋_GB2312" w:cs="方正仿宋_GB2312"/>
                <w:b/>
                <w:bCs/>
                <w:sz w:val="24"/>
                <w:szCs w:val="24"/>
                <w:lang w:val="en-US" w:eastAsia="zh-CN"/>
              </w:rPr>
              <w:t>模块</w:t>
            </w:r>
          </w:p>
        </w:tc>
        <w:tc>
          <w:tcPr>
            <w:tcW w:w="6991" w:type="dxa"/>
            <w:shd w:val="clear" w:color="auto" w:fill="5B9BD5" w:themeFill="accent1"/>
            <w:vAlign w:val="center"/>
          </w:tcPr>
          <w:p w14:paraId="27BFA88A">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b/>
                <w:bCs/>
                <w:sz w:val="24"/>
                <w:szCs w:val="24"/>
                <w:lang w:eastAsia="zh-CN"/>
              </w:rPr>
            </w:pPr>
            <w:r>
              <w:rPr>
                <w:rFonts w:hint="eastAsia" w:ascii="方正仿宋_GB2312" w:hAnsi="方正仿宋_GB2312" w:eastAsia="方正仿宋_GB2312" w:cs="方正仿宋_GB2312"/>
                <w:b/>
                <w:bCs/>
                <w:sz w:val="24"/>
                <w:szCs w:val="24"/>
                <w:lang w:eastAsia="zh-CN"/>
              </w:rPr>
              <w:t>技术参数</w:t>
            </w:r>
          </w:p>
        </w:tc>
      </w:tr>
      <w:tr w14:paraId="2E9F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85" w:type="dxa"/>
            <w:vAlign w:val="center"/>
          </w:tcPr>
          <w:p w14:paraId="5377DC50">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w:t>
            </w:r>
          </w:p>
        </w:tc>
        <w:tc>
          <w:tcPr>
            <w:tcW w:w="1440" w:type="dxa"/>
            <w:vAlign w:val="center"/>
          </w:tcPr>
          <w:p w14:paraId="268A778B">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规格</w:t>
            </w:r>
          </w:p>
        </w:tc>
        <w:tc>
          <w:tcPr>
            <w:tcW w:w="6991" w:type="dxa"/>
            <w:vAlign w:val="center"/>
          </w:tcPr>
          <w:p w14:paraId="290C1600">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eastAsia="zh-CN"/>
              </w:rPr>
              <w:t>2U机架式服务器，配置导轨。</w:t>
            </w:r>
          </w:p>
        </w:tc>
      </w:tr>
      <w:tr w14:paraId="294A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5AA56266">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w:t>
            </w:r>
          </w:p>
        </w:tc>
        <w:tc>
          <w:tcPr>
            <w:tcW w:w="1440" w:type="dxa"/>
            <w:vAlign w:val="center"/>
          </w:tcPr>
          <w:p w14:paraId="1C269C33">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处理器</w:t>
            </w:r>
          </w:p>
        </w:tc>
        <w:tc>
          <w:tcPr>
            <w:tcW w:w="6991" w:type="dxa"/>
            <w:vAlign w:val="center"/>
          </w:tcPr>
          <w:p w14:paraId="5EAEF9FD">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1.</w:t>
            </w:r>
            <w:r>
              <w:rPr>
                <w:rFonts w:hint="eastAsia" w:ascii="方正仿宋_GB2312" w:hAnsi="方正仿宋_GB2312" w:eastAsia="方正仿宋_GB2312" w:cs="方正仿宋_GB2312"/>
                <w:sz w:val="24"/>
                <w:szCs w:val="24"/>
                <w:lang w:eastAsia="zh-CN"/>
              </w:rPr>
              <w:t>配置≥2颗自主可控C86架构处理器，每颗处理器核数≥32核，基础主频≥2.7GHz；</w:t>
            </w:r>
          </w:p>
          <w:p w14:paraId="1485D328">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2.</w:t>
            </w:r>
            <w:r>
              <w:rPr>
                <w:rFonts w:hint="eastAsia" w:ascii="方正仿宋_GB2312" w:hAnsi="方正仿宋_GB2312" w:eastAsia="方正仿宋_GB2312" w:cs="方正仿宋_GB2312"/>
                <w:sz w:val="24"/>
                <w:szCs w:val="24"/>
                <w:lang w:eastAsia="zh-CN"/>
              </w:rPr>
              <w:t>扩展性：最大配置≥2颗物理 CPU，支持超线程，支持硬件加速国密SM2/SM3/SM4算法。</w:t>
            </w:r>
          </w:p>
        </w:tc>
      </w:tr>
      <w:tr w14:paraId="15DF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14:paraId="4973173E">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w:t>
            </w:r>
          </w:p>
        </w:tc>
        <w:tc>
          <w:tcPr>
            <w:tcW w:w="1440" w:type="dxa"/>
            <w:vAlign w:val="center"/>
          </w:tcPr>
          <w:p w14:paraId="3EB02622">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内存</w:t>
            </w:r>
          </w:p>
        </w:tc>
        <w:tc>
          <w:tcPr>
            <w:tcW w:w="6991" w:type="dxa"/>
            <w:vAlign w:val="center"/>
          </w:tcPr>
          <w:p w14:paraId="116036F5">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val="en-US" w:eastAsia="zh-CN"/>
              </w:rPr>
              <w:t>配置≥2*32GB DDR4 3200MHz RDIMM内存；</w:t>
            </w:r>
          </w:p>
          <w:p w14:paraId="29978DA3">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val="en-US" w:eastAsia="zh-CN"/>
              </w:rPr>
              <w:t>最大内存插槽总数≥32个，支持最大容量≥4TB；</w:t>
            </w:r>
          </w:p>
          <w:p w14:paraId="409404A5">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3.支持内存纠错等高级功能。</w:t>
            </w:r>
          </w:p>
        </w:tc>
      </w:tr>
      <w:tr w14:paraId="22D5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85" w:type="dxa"/>
            <w:vAlign w:val="center"/>
          </w:tcPr>
          <w:p w14:paraId="519F1138">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4</w:t>
            </w:r>
          </w:p>
        </w:tc>
        <w:tc>
          <w:tcPr>
            <w:tcW w:w="1440" w:type="dxa"/>
            <w:vAlign w:val="center"/>
          </w:tcPr>
          <w:p w14:paraId="796A1EC9">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存储</w:t>
            </w:r>
          </w:p>
        </w:tc>
        <w:tc>
          <w:tcPr>
            <w:tcW w:w="6991" w:type="dxa"/>
            <w:vAlign w:val="center"/>
          </w:tcPr>
          <w:p w14:paraId="6F60ECD1">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eastAsia="zh-CN"/>
              </w:rPr>
              <w:t>配置≥2块480G SSD硬盘；</w:t>
            </w:r>
          </w:p>
          <w:p w14:paraId="645CD21B">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eastAsia="zh-CN"/>
              </w:rPr>
              <w:t>硬盘槽位：支持2.5 英寸硬盘槽位≥24个</w:t>
            </w:r>
            <w:r>
              <w:rPr>
                <w:rFonts w:hint="eastAsia" w:ascii="方正仿宋_GB2312" w:hAnsi="方正仿宋_GB2312" w:eastAsia="方正仿宋_GB2312" w:cs="方正仿宋_GB2312"/>
                <w:sz w:val="24"/>
                <w:szCs w:val="24"/>
                <w:lang w:val="en-US" w:eastAsia="zh-CN"/>
              </w:rPr>
              <w:t>或</w:t>
            </w:r>
            <w:r>
              <w:rPr>
                <w:rFonts w:hint="eastAsia" w:ascii="方正仿宋_GB2312" w:hAnsi="方正仿宋_GB2312" w:eastAsia="方正仿宋_GB2312" w:cs="方正仿宋_GB2312"/>
                <w:sz w:val="24"/>
                <w:szCs w:val="24"/>
                <w:lang w:eastAsia="zh-CN"/>
              </w:rPr>
              <w:t>3.5英寸硬盘槽位≥20 个</w:t>
            </w:r>
            <w:r>
              <w:rPr>
                <w:rFonts w:hint="eastAsia" w:ascii="方正仿宋_GB2312" w:hAnsi="方正仿宋_GB2312" w:eastAsia="方正仿宋_GB2312" w:cs="方正仿宋_GB2312"/>
                <w:sz w:val="24"/>
                <w:szCs w:val="24"/>
                <w:lang w:val="en-US" w:eastAsia="zh-CN"/>
              </w:rPr>
              <w:t>或</w:t>
            </w:r>
            <w:r>
              <w:rPr>
                <w:rFonts w:hint="eastAsia" w:ascii="方正仿宋_GB2312" w:hAnsi="方正仿宋_GB2312" w:eastAsia="方正仿宋_GB2312" w:cs="方正仿宋_GB2312"/>
                <w:sz w:val="24"/>
                <w:szCs w:val="24"/>
                <w:lang w:eastAsia="zh-CN"/>
              </w:rPr>
              <w:t>支持NVMe硬盘≥24块；</w:t>
            </w:r>
          </w:p>
          <w:p w14:paraId="2F13129C">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3.</w:t>
            </w:r>
            <w:r>
              <w:rPr>
                <w:rFonts w:hint="eastAsia" w:ascii="方正仿宋_GB2312" w:hAnsi="方正仿宋_GB2312" w:eastAsia="方正仿宋_GB2312" w:cs="方正仿宋_GB2312"/>
                <w:sz w:val="24"/>
                <w:szCs w:val="24"/>
                <w:lang w:eastAsia="zh-CN"/>
              </w:rPr>
              <w:t>板载支持≥2块M.2 SSD硬盘。</w:t>
            </w:r>
          </w:p>
        </w:tc>
      </w:tr>
      <w:tr w14:paraId="727C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66BDF450">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5</w:t>
            </w:r>
          </w:p>
        </w:tc>
        <w:tc>
          <w:tcPr>
            <w:tcW w:w="1440" w:type="dxa"/>
            <w:vAlign w:val="center"/>
          </w:tcPr>
          <w:p w14:paraId="67EA0ACF">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阵列控制器</w:t>
            </w:r>
          </w:p>
        </w:tc>
        <w:tc>
          <w:tcPr>
            <w:tcW w:w="6991" w:type="dxa"/>
            <w:vAlign w:val="center"/>
          </w:tcPr>
          <w:p w14:paraId="2F920538">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eastAsia="zh-CN"/>
              </w:rPr>
              <w:t>配置≥1张独立raid卡(支持RAID 0/1/10/50等)，缓存≥2G；</w:t>
            </w:r>
          </w:p>
          <w:p w14:paraId="2F5D53C9">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eastAsia="zh-CN"/>
              </w:rPr>
              <w:t>支持电容掉电保护；</w:t>
            </w:r>
          </w:p>
          <w:p w14:paraId="71ABDCF1">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3.</w:t>
            </w:r>
            <w:r>
              <w:rPr>
                <w:rFonts w:hint="eastAsia" w:ascii="方正仿宋_GB2312" w:hAnsi="方正仿宋_GB2312" w:eastAsia="方正仿宋_GB2312" w:cs="方正仿宋_GB2312"/>
                <w:sz w:val="24"/>
                <w:szCs w:val="24"/>
                <w:lang w:eastAsia="zh-CN"/>
              </w:rPr>
              <w:t>支持在线更换硬盘、在线扩容。</w:t>
            </w:r>
          </w:p>
        </w:tc>
      </w:tr>
      <w:tr w14:paraId="64C1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52F52E17">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6</w:t>
            </w:r>
          </w:p>
        </w:tc>
        <w:tc>
          <w:tcPr>
            <w:tcW w:w="1440" w:type="dxa"/>
            <w:vAlign w:val="center"/>
          </w:tcPr>
          <w:p w14:paraId="16368124">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网卡</w:t>
            </w:r>
          </w:p>
        </w:tc>
        <w:tc>
          <w:tcPr>
            <w:tcW w:w="6991" w:type="dxa"/>
            <w:vAlign w:val="center"/>
          </w:tcPr>
          <w:p w14:paraId="1704670C">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eastAsia="zh-CN"/>
              </w:rPr>
              <w:t>板载≥2个千兆以太网RJ45接口，且采用国产网络芯片</w:t>
            </w:r>
            <w:r>
              <w:rPr>
                <w:rFonts w:hint="eastAsia" w:ascii="方正仿宋_GB2312" w:hAnsi="方正仿宋_GB2312" w:eastAsia="方正仿宋_GB2312" w:cs="方正仿宋_GB2312"/>
                <w:color w:val="FF0000"/>
                <w:sz w:val="24"/>
                <w:szCs w:val="24"/>
                <w:lang w:eastAsia="zh-CN"/>
              </w:rPr>
              <w:t>（</w:t>
            </w:r>
            <w:r>
              <w:rPr>
                <w:rFonts w:hint="eastAsia" w:ascii="方正仿宋_GB2312" w:hAnsi="方正仿宋_GB2312" w:eastAsia="方正仿宋_GB2312" w:cs="方正仿宋_GB2312"/>
                <w:color w:val="FF0000"/>
                <w:sz w:val="24"/>
                <w:szCs w:val="24"/>
                <w:lang w:val="en-US" w:eastAsia="zh-CN"/>
              </w:rPr>
              <w:t>提供证明文件）</w:t>
            </w:r>
            <w:r>
              <w:rPr>
                <w:rFonts w:hint="eastAsia" w:ascii="方正仿宋_GB2312" w:hAnsi="方正仿宋_GB2312" w:eastAsia="方正仿宋_GB2312" w:cs="方正仿宋_GB2312"/>
                <w:sz w:val="24"/>
                <w:szCs w:val="24"/>
                <w:lang w:eastAsia="zh-CN"/>
              </w:rPr>
              <w:t>；</w:t>
            </w:r>
          </w:p>
          <w:p w14:paraId="6C320AA8">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eastAsia="zh-CN"/>
              </w:rPr>
              <w:t>配置≥1张双口千兆网卡；</w:t>
            </w:r>
          </w:p>
          <w:p w14:paraId="44984CEF">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3.</w:t>
            </w:r>
            <w:r>
              <w:rPr>
                <w:rFonts w:hint="eastAsia" w:ascii="方正仿宋_GB2312" w:hAnsi="方正仿宋_GB2312" w:eastAsia="方正仿宋_GB2312" w:cs="方正仿宋_GB2312"/>
                <w:sz w:val="24"/>
                <w:szCs w:val="24"/>
                <w:lang w:eastAsia="zh-CN"/>
              </w:rPr>
              <w:t>支持OCP3.0网卡，支持热插拔；</w:t>
            </w:r>
          </w:p>
          <w:p w14:paraId="49259057">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lang w:eastAsia="zh-CN"/>
              </w:rPr>
              <w:t>板载1个千兆管理专用以太网口；</w:t>
            </w:r>
          </w:p>
          <w:p w14:paraId="1FE9C1CE">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lang w:eastAsia="zh-CN"/>
              </w:rPr>
              <w:t>支持扩展单口/双口1GE、10GE光纤以太网卡；</w:t>
            </w:r>
          </w:p>
          <w:p w14:paraId="37BC02CC">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lang w:eastAsia="zh-CN"/>
              </w:rPr>
              <w:t>支持ipv4和ipv6双栈协议。</w:t>
            </w:r>
          </w:p>
        </w:tc>
      </w:tr>
      <w:tr w14:paraId="33FD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785" w:type="dxa"/>
            <w:vAlign w:val="center"/>
          </w:tcPr>
          <w:p w14:paraId="00B0A011">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7</w:t>
            </w:r>
          </w:p>
        </w:tc>
        <w:tc>
          <w:tcPr>
            <w:tcW w:w="1440" w:type="dxa"/>
            <w:vAlign w:val="center"/>
          </w:tcPr>
          <w:p w14:paraId="21861191">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扩展插槽</w:t>
            </w:r>
          </w:p>
        </w:tc>
        <w:tc>
          <w:tcPr>
            <w:tcW w:w="6991" w:type="dxa"/>
            <w:vAlign w:val="center"/>
          </w:tcPr>
          <w:p w14:paraId="2B89BD75">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1.</w:t>
            </w:r>
            <w:r>
              <w:rPr>
                <w:rFonts w:hint="eastAsia" w:ascii="方正仿宋_GB2312" w:hAnsi="方正仿宋_GB2312" w:eastAsia="方正仿宋_GB2312" w:cs="方正仿宋_GB2312"/>
                <w:sz w:val="24"/>
                <w:szCs w:val="24"/>
                <w:lang w:eastAsia="zh-CN"/>
              </w:rPr>
              <w:t>最大支持≥10个PCIe 4.0插槽（不含OCP插槽和存储设备专用插槽）；</w:t>
            </w:r>
          </w:p>
          <w:p w14:paraId="7311BD5F">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2.</w:t>
            </w:r>
            <w:r>
              <w:rPr>
                <w:rFonts w:hint="eastAsia" w:ascii="方正仿宋_GB2312" w:hAnsi="方正仿宋_GB2312" w:eastAsia="方正仿宋_GB2312" w:cs="方正仿宋_GB2312"/>
                <w:sz w:val="24"/>
                <w:szCs w:val="24"/>
                <w:lang w:eastAsia="zh-CN"/>
              </w:rPr>
              <w:t>最大支持≥2张双宽GPU。</w:t>
            </w:r>
          </w:p>
        </w:tc>
      </w:tr>
      <w:tr w14:paraId="2111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4331DD4F">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8</w:t>
            </w:r>
          </w:p>
        </w:tc>
        <w:tc>
          <w:tcPr>
            <w:tcW w:w="1440" w:type="dxa"/>
            <w:vAlign w:val="center"/>
          </w:tcPr>
          <w:p w14:paraId="39D3343A">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IO接口</w:t>
            </w:r>
          </w:p>
        </w:tc>
        <w:tc>
          <w:tcPr>
            <w:tcW w:w="6991" w:type="dxa"/>
            <w:vAlign w:val="center"/>
          </w:tcPr>
          <w:p w14:paraId="362D4310">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eastAsia="zh-CN"/>
              </w:rPr>
              <w:t>板载≥4个USB接口，其中USB3.0≥3个；</w:t>
            </w:r>
          </w:p>
          <w:p w14:paraId="010620FD">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eastAsia="zh-CN"/>
              </w:rPr>
              <w:t>VGA接口≥2个VGA接口（前后面板各1个）。</w:t>
            </w:r>
          </w:p>
        </w:tc>
      </w:tr>
      <w:tr w14:paraId="38CA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269D2783">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9</w:t>
            </w:r>
          </w:p>
        </w:tc>
        <w:tc>
          <w:tcPr>
            <w:tcW w:w="1440" w:type="dxa"/>
            <w:vAlign w:val="center"/>
          </w:tcPr>
          <w:p w14:paraId="1B9EB662">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电源</w:t>
            </w:r>
          </w:p>
        </w:tc>
        <w:tc>
          <w:tcPr>
            <w:tcW w:w="6991" w:type="dxa"/>
            <w:vAlign w:val="center"/>
          </w:tcPr>
          <w:p w14:paraId="72967E11">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eastAsia="zh-CN"/>
              </w:rPr>
              <w:t>配置≥2个1300W热插拔冗余电源模块；</w:t>
            </w:r>
          </w:p>
          <w:p w14:paraId="60564E2C">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eastAsia="zh-CN"/>
              </w:rPr>
              <w:t>配置≥4个热插拔冗余风扇。</w:t>
            </w:r>
          </w:p>
        </w:tc>
      </w:tr>
      <w:tr w14:paraId="0984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6C1196C5">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10</w:t>
            </w:r>
          </w:p>
        </w:tc>
        <w:tc>
          <w:tcPr>
            <w:tcW w:w="1440" w:type="dxa"/>
            <w:vAlign w:val="center"/>
          </w:tcPr>
          <w:p w14:paraId="71E8AF78">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故障诊断</w:t>
            </w:r>
          </w:p>
        </w:tc>
        <w:tc>
          <w:tcPr>
            <w:tcW w:w="6991" w:type="dxa"/>
            <w:vAlign w:val="center"/>
          </w:tcPr>
          <w:p w14:paraId="18CC87B5">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eastAsia="zh-CN"/>
              </w:rPr>
              <w:t>主机前面板提供故障诊断功能，具有对系统/内存/电源/风扇/温度/网络/硬盘等关键部件的故障诊断报警功能；</w:t>
            </w:r>
          </w:p>
          <w:p w14:paraId="5A914F8B">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kern w:val="2"/>
                <w:sz w:val="24"/>
                <w:szCs w:val="24"/>
                <w:lang w:val="en-US" w:eastAsia="zh-CN" w:bidi="ar-SA"/>
              </w:rPr>
              <w:t>2.</w:t>
            </w:r>
            <w:r>
              <w:rPr>
                <w:rFonts w:hint="eastAsia" w:ascii="方正仿宋_GB2312" w:hAnsi="方正仿宋_GB2312" w:eastAsia="方正仿宋_GB2312" w:cs="方正仿宋_GB2312"/>
                <w:sz w:val="24"/>
                <w:szCs w:val="24"/>
                <w:lang w:eastAsia="zh-CN"/>
              </w:rPr>
              <w:t>能够分别提示硬盘故障、系统运行故障、风扇及温度故障、网络故障、内存故障和电源故障。</w:t>
            </w:r>
          </w:p>
        </w:tc>
      </w:tr>
      <w:tr w14:paraId="6536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0CCEA439">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11</w:t>
            </w:r>
          </w:p>
        </w:tc>
        <w:tc>
          <w:tcPr>
            <w:tcW w:w="1440" w:type="dxa"/>
            <w:vAlign w:val="center"/>
          </w:tcPr>
          <w:p w14:paraId="68694928">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管理性</w:t>
            </w:r>
          </w:p>
        </w:tc>
        <w:tc>
          <w:tcPr>
            <w:tcW w:w="6991" w:type="dxa"/>
            <w:vAlign w:val="center"/>
          </w:tcPr>
          <w:p w14:paraId="61EC0DC9">
            <w:pPr>
              <w:pStyle w:val="30"/>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服务器管理系统支持对服务器全方位性能监控，包括CPU利用率、内存使用率、SWAP使用率，内存及SWAP使用明细；CPU温度、出入风口温度；TCP重传率及套接字个数；UDP连接数、文件句柄使用率及文件句柄数；硬盘读写次数及读写速率、分区使用率及分区未使用量；网络端口收发速率、端口收发包数；GPU使用率，显存使用率、核心频率、显存频率；总双精度浮点运算数、总单精度浮点运算数、CPU指令周期数等。</w:t>
            </w:r>
            <w:r>
              <w:rPr>
                <w:rFonts w:hint="eastAsia" w:ascii="方正仿宋_GB2312" w:hAnsi="方正仿宋_GB2312" w:eastAsia="方正仿宋_GB2312" w:cs="方正仿宋_GB2312"/>
                <w:color w:val="FF0000"/>
                <w:sz w:val="24"/>
                <w:szCs w:val="24"/>
                <w:lang w:eastAsia="zh-CN"/>
              </w:rPr>
              <w:t>（提供产品功能界面截图证明）</w:t>
            </w:r>
          </w:p>
        </w:tc>
      </w:tr>
      <w:tr w14:paraId="1879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5487D274">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12</w:t>
            </w:r>
          </w:p>
        </w:tc>
        <w:tc>
          <w:tcPr>
            <w:tcW w:w="1440" w:type="dxa"/>
            <w:vAlign w:val="center"/>
          </w:tcPr>
          <w:p w14:paraId="52192B50">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val="en-US" w:eastAsia="zh-CN"/>
              </w:rPr>
              <w:t>质保</w:t>
            </w:r>
            <w:r>
              <w:rPr>
                <w:rFonts w:hint="eastAsia" w:ascii="方正仿宋_GB2312" w:hAnsi="方正仿宋_GB2312" w:eastAsia="方正仿宋_GB2312" w:cs="方正仿宋_GB2312"/>
                <w:sz w:val="24"/>
                <w:szCs w:val="24"/>
                <w:lang w:eastAsia="zh-CN"/>
              </w:rPr>
              <w:t>服务</w:t>
            </w:r>
          </w:p>
        </w:tc>
        <w:tc>
          <w:tcPr>
            <w:tcW w:w="6991" w:type="dxa"/>
            <w:vAlign w:val="center"/>
          </w:tcPr>
          <w:p w14:paraId="31F61259">
            <w:pPr>
              <w:pStyle w:val="30"/>
              <w:keepNext w:val="0"/>
              <w:keepLines w:val="0"/>
              <w:pageBreakBefore w:val="0"/>
              <w:widowControl w:val="0"/>
              <w:numPr>
                <w:ilvl w:val="0"/>
                <w:numId w:val="0"/>
              </w:numPr>
              <w:kinsoku/>
              <w:wordWrap/>
              <w:overflowPunct/>
              <w:topLinePunct w:val="0"/>
              <w:autoSpaceDE/>
              <w:autoSpaceDN/>
              <w:bidi w:val="0"/>
              <w:adjustRightInd/>
              <w:snapToGrid w:val="0"/>
              <w:ind w:leftChars="0" w:firstLine="0" w:firstLineChars="0"/>
              <w:jc w:val="both"/>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lang w:eastAsia="zh-CN"/>
              </w:rPr>
              <w:t>提供3年</w:t>
            </w:r>
            <w:r>
              <w:rPr>
                <w:rFonts w:hint="eastAsia" w:ascii="方正仿宋_GB2312" w:hAnsi="方正仿宋_GB2312" w:eastAsia="方正仿宋_GB2312" w:cs="方正仿宋_GB2312"/>
                <w:sz w:val="24"/>
                <w:szCs w:val="24"/>
                <w:lang w:val="en-US" w:eastAsia="zh-CN"/>
              </w:rPr>
              <w:t>原厂</w:t>
            </w:r>
            <w:r>
              <w:rPr>
                <w:rFonts w:hint="eastAsia" w:ascii="方正仿宋_GB2312" w:hAnsi="方正仿宋_GB2312" w:eastAsia="方正仿宋_GB2312" w:cs="方正仿宋_GB2312"/>
                <w:sz w:val="24"/>
                <w:szCs w:val="24"/>
                <w:lang w:eastAsia="zh-CN"/>
              </w:rPr>
              <w:t>质保服务。</w:t>
            </w:r>
          </w:p>
        </w:tc>
      </w:tr>
    </w:tbl>
    <w:p w14:paraId="66BB3FE3">
      <w:pPr>
        <w:numPr>
          <w:ilvl w:val="0"/>
          <w:numId w:val="0"/>
        </w:numPr>
        <w:spacing w:line="440" w:lineRule="exact"/>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备注：</w:t>
      </w:r>
    </w:p>
    <w:p w14:paraId="0D1B6029">
      <w:pPr>
        <w:numPr>
          <w:ilvl w:val="0"/>
          <w:numId w:val="0"/>
        </w:numPr>
        <w:spacing w:line="440" w:lineRule="exact"/>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1.以上技术参数均为基本要求，不允许负偏离，否则视为无效投标。</w:t>
      </w:r>
    </w:p>
    <w:p w14:paraId="1246A4DF">
      <w:pPr>
        <w:numPr>
          <w:ilvl w:val="0"/>
          <w:numId w:val="0"/>
        </w:numPr>
        <w:spacing w:line="44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w:t>
      </w:r>
      <w:r>
        <w:rPr>
          <w:rFonts w:hint="eastAsia" w:ascii="宋体" w:hAnsi="宋体" w:cs="宋体"/>
          <w:color w:val="auto"/>
          <w:sz w:val="24"/>
          <w:highlight w:val="none"/>
          <w:lang w:val="en-US" w:eastAsia="zh-CN"/>
        </w:rPr>
        <w:t>服务器</w:t>
      </w:r>
      <w:r>
        <w:rPr>
          <w:rFonts w:hint="eastAsia" w:ascii="宋体" w:hAnsi="宋体" w:eastAsia="宋体" w:cs="宋体"/>
          <w:color w:val="auto"/>
          <w:sz w:val="24"/>
          <w:highlight w:val="none"/>
          <w:lang w:val="en-US" w:eastAsia="zh-CN"/>
        </w:rPr>
        <w:t>首次基础安装服务</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服务器增改配高级实施保障服务</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1年7×24软件远程技术支持应包含在本次项目内容中，后期学校无需支付</w:t>
      </w:r>
      <w:r>
        <w:rPr>
          <w:rFonts w:hint="eastAsia" w:ascii="宋体" w:hAnsi="宋体" w:cs="宋体"/>
          <w:color w:val="auto"/>
          <w:sz w:val="24"/>
          <w:highlight w:val="none"/>
          <w:lang w:val="en-US" w:eastAsia="zh-CN"/>
        </w:rPr>
        <w:t>相关</w:t>
      </w:r>
      <w:r>
        <w:rPr>
          <w:rFonts w:hint="eastAsia" w:ascii="宋体" w:hAnsi="宋体" w:eastAsia="宋体" w:cs="宋体"/>
          <w:color w:val="auto"/>
          <w:sz w:val="24"/>
          <w:highlight w:val="none"/>
          <w:lang w:val="en-US" w:eastAsia="zh-CN"/>
        </w:rPr>
        <w:t>费用。</w:t>
      </w:r>
    </w:p>
    <w:p w14:paraId="4A772BEF">
      <w:pPr>
        <w:pStyle w:val="24"/>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三、测试与验收</w:t>
      </w:r>
    </w:p>
    <w:p w14:paraId="3B0ADDA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成交供应商须完成功能完整性测试、性能测试及安全测试，采购人组织验收，验收通过后正式</w:t>
      </w:r>
      <w:r>
        <w:rPr>
          <w:rFonts w:hint="eastAsia" w:ascii="宋体" w:hAnsi="宋体" w:cs="宋体"/>
          <w:color w:val="auto"/>
          <w:sz w:val="24"/>
          <w:highlight w:val="none"/>
          <w:lang w:val="en-US" w:eastAsia="zh-CN"/>
        </w:rPr>
        <w:t>签收</w:t>
      </w:r>
      <w:r>
        <w:rPr>
          <w:rFonts w:hint="eastAsia" w:ascii="宋体" w:hAnsi="宋体" w:eastAsia="宋体" w:cs="宋体"/>
          <w:color w:val="auto"/>
          <w:sz w:val="24"/>
          <w:highlight w:val="none"/>
          <w:lang w:val="en-US" w:eastAsia="zh-CN"/>
        </w:rPr>
        <w:t>。</w:t>
      </w:r>
    </w:p>
    <w:p w14:paraId="40F45A70">
      <w:pPr>
        <w:pStyle w:val="24"/>
        <w:rPr>
          <w:rFonts w:hint="eastAsia" w:ascii="宋体" w:hAnsi="宋体" w:eastAsia="宋体" w:cs="宋体"/>
          <w:b/>
          <w:color w:val="auto"/>
          <w:kern w:val="0"/>
          <w:sz w:val="24"/>
          <w:lang w:val="en-US" w:eastAsia="zh-CN"/>
        </w:rPr>
      </w:pPr>
      <w:r>
        <w:rPr>
          <w:rFonts w:hint="eastAsia" w:ascii="宋体" w:hAnsi="宋体" w:eastAsia="宋体" w:cs="宋体"/>
          <w:b/>
          <w:color w:val="auto"/>
          <w:kern w:val="0"/>
          <w:sz w:val="24"/>
          <w:szCs w:val="24"/>
          <w:lang w:val="en-US" w:eastAsia="zh-CN" w:bidi="ar-SA"/>
        </w:rPr>
        <w:t>四、售后服务要求</w:t>
      </w:r>
    </w:p>
    <w:p w14:paraId="7A9BC1C8">
      <w:pPr>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（一）投标人对提供的货物或服务，因产品及服务质量</w:t>
      </w:r>
      <w:r>
        <w:rPr>
          <w:rFonts w:hint="eastAsia" w:ascii="宋体" w:hAnsi="宋体" w:cs="宋体"/>
          <w:color w:val="auto"/>
          <w:sz w:val="24"/>
          <w:lang w:val="en-US" w:eastAsia="zh-CN"/>
        </w:rPr>
        <w:t>或</w:t>
      </w:r>
      <w:r>
        <w:rPr>
          <w:rFonts w:hint="eastAsia" w:ascii="宋体" w:hAnsi="宋体" w:eastAsia="宋体" w:cs="宋体"/>
          <w:color w:val="auto"/>
          <w:sz w:val="24"/>
          <w:lang w:val="en-US" w:eastAsia="zh-CN"/>
        </w:rPr>
        <w:t>知识产权纠纷等问题，必须提供保修、包换、包退等服务。</w:t>
      </w:r>
    </w:p>
    <w:p w14:paraId="4D28F072">
      <w:pPr>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（二）响应对接：提供固定联系人名单，确保采购人需求可及时传达与处理。</w:t>
      </w:r>
    </w:p>
    <w:p w14:paraId="1935555A">
      <w:pPr>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三</w:t>
      </w:r>
      <w:r>
        <w:rPr>
          <w:rFonts w:hint="eastAsia" w:ascii="宋体" w:hAnsi="宋体" w:eastAsia="宋体" w:cs="宋体"/>
          <w:color w:val="auto"/>
          <w:sz w:val="24"/>
          <w:lang w:val="en-US" w:eastAsia="zh-CN"/>
        </w:rPr>
        <w:t>）投标人须提供全部满足此要求的书面承诺函，并加盖公章。</w:t>
      </w:r>
    </w:p>
    <w:p w14:paraId="59E71B3E">
      <w:pPr>
        <w:spacing w:line="440" w:lineRule="exact"/>
        <w:rPr>
          <w:rFonts w:hint="eastAsia" w:ascii="宋体" w:hAnsi="宋体" w:eastAsia="宋体" w:cs="宋体"/>
          <w:b/>
          <w:bCs/>
          <w:color w:val="auto"/>
          <w:sz w:val="24"/>
          <w:lang w:val="en-US" w:eastAsia="zh-CN"/>
        </w:rPr>
      </w:pPr>
      <w:bookmarkStart w:id="52" w:name="_Toc394319916"/>
      <w:bookmarkStart w:id="53" w:name="_Toc358109805"/>
      <w:bookmarkStart w:id="54" w:name="_Toc478753855"/>
      <w:bookmarkStart w:id="55" w:name="_Toc57451666"/>
      <w:bookmarkStart w:id="56" w:name="_Toc425276504"/>
      <w:bookmarkStart w:id="57" w:name="_Toc416379639"/>
      <w:r>
        <w:rPr>
          <w:rFonts w:hint="eastAsia" w:ascii="宋体" w:hAnsi="宋体" w:eastAsia="宋体" w:cs="宋体"/>
          <w:b/>
          <w:bCs/>
          <w:color w:val="auto"/>
          <w:sz w:val="24"/>
          <w:lang w:val="en-US" w:eastAsia="zh-CN"/>
        </w:rPr>
        <w:t>五</w:t>
      </w:r>
      <w:r>
        <w:rPr>
          <w:rFonts w:hint="eastAsia" w:ascii="宋体" w:hAnsi="宋体" w:eastAsia="宋体" w:cs="宋体"/>
          <w:b/>
          <w:bCs/>
          <w:color w:val="auto"/>
          <w:sz w:val="24"/>
        </w:rPr>
        <w:t>、</w:t>
      </w:r>
      <w:r>
        <w:rPr>
          <w:rFonts w:hint="eastAsia" w:ascii="宋体" w:hAnsi="宋体" w:eastAsia="宋体" w:cs="宋体"/>
          <w:b/>
          <w:bCs/>
          <w:color w:val="auto"/>
          <w:sz w:val="24"/>
          <w:lang w:eastAsia="zh-CN"/>
        </w:rPr>
        <w:t>项目验收</w:t>
      </w:r>
    </w:p>
    <w:bookmarkEnd w:id="52"/>
    <w:bookmarkEnd w:id="53"/>
    <w:p w14:paraId="293E51DD">
      <w:pPr>
        <w:spacing w:line="440" w:lineRule="exact"/>
        <w:ind w:firstLine="480" w:firstLineChars="200"/>
        <w:rPr>
          <w:rFonts w:hint="eastAsia" w:ascii="宋体" w:hAnsi="宋体" w:eastAsia="宋体" w:cs="宋体"/>
          <w:color w:val="auto"/>
          <w:sz w:val="24"/>
          <w:lang w:val="en-US" w:eastAsia="zh-CN"/>
        </w:rPr>
      </w:pPr>
      <w:bookmarkStart w:id="58" w:name="_Toc358109807"/>
      <w:bookmarkStart w:id="59" w:name="_Toc285393068"/>
      <w:bookmarkStart w:id="60" w:name="_Toc491700052"/>
      <w:bookmarkStart w:id="61" w:name="_Toc430269287"/>
      <w:bookmarkStart w:id="62" w:name="_Toc394319918"/>
      <w:bookmarkStart w:id="63" w:name="_Toc430269118"/>
      <w:bookmarkStart w:id="64" w:name="_Toc394319917"/>
      <w:bookmarkStart w:id="65" w:name="_Toc358109806"/>
      <w:r>
        <w:rPr>
          <w:rFonts w:hint="eastAsia" w:ascii="宋体" w:hAnsi="宋体" w:eastAsia="宋体" w:cs="宋体"/>
          <w:color w:val="auto"/>
          <w:sz w:val="24"/>
          <w:lang w:val="en-US" w:eastAsia="zh-CN"/>
        </w:rPr>
        <w:t>（一）验收标准</w:t>
      </w:r>
    </w:p>
    <w:p w14:paraId="3EBA0BFB">
      <w:pPr>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按厂家设备验收标准</w:t>
      </w:r>
      <w:r>
        <w:rPr>
          <w:rFonts w:hint="eastAsia" w:ascii="宋体" w:hAnsi="宋体" w:cs="宋体"/>
          <w:color w:val="auto"/>
          <w:sz w:val="24"/>
          <w:lang w:val="en-US" w:eastAsia="zh-CN"/>
        </w:rPr>
        <w:t>（</w:t>
      </w:r>
      <w:r>
        <w:rPr>
          <w:rFonts w:hint="eastAsia" w:ascii="宋体" w:hAnsi="宋体" w:eastAsia="宋体" w:cs="宋体"/>
          <w:color w:val="auto"/>
          <w:sz w:val="24"/>
          <w:lang w:val="en-US" w:eastAsia="zh-CN"/>
        </w:rPr>
        <w:t>符合国家或行业或地方标准</w:t>
      </w:r>
      <w:r>
        <w:rPr>
          <w:rFonts w:hint="eastAsia" w:ascii="宋体" w:hAnsi="宋体" w:cs="宋体"/>
          <w:color w:val="auto"/>
          <w:sz w:val="24"/>
          <w:lang w:val="en-US" w:eastAsia="zh-CN"/>
        </w:rPr>
        <w:t>）</w:t>
      </w:r>
      <w:r>
        <w:rPr>
          <w:rFonts w:hint="eastAsia" w:ascii="宋体" w:hAnsi="宋体" w:eastAsia="宋体" w:cs="宋体"/>
          <w:color w:val="auto"/>
          <w:sz w:val="24"/>
          <w:lang w:val="en-US" w:eastAsia="zh-CN"/>
        </w:rPr>
        <w:t>、招标文件、投标文件、合同等相关文件执行。验收结果应符合采购人使用要求。</w:t>
      </w:r>
    </w:p>
    <w:p w14:paraId="24B32946">
      <w:pPr>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（二）验收程序</w:t>
      </w:r>
    </w:p>
    <w:p w14:paraId="19A478BD">
      <w:pPr>
        <w:spacing w:line="440" w:lineRule="exact"/>
        <w:ind w:firstLine="480" w:firstLineChars="200"/>
        <w:rPr>
          <w:rFonts w:hint="eastAsia" w:ascii="宋体" w:hAnsi="宋体" w:eastAsia="宋体" w:cs="宋体"/>
          <w:b/>
          <w:bCs/>
          <w:color w:val="auto"/>
          <w:sz w:val="24"/>
          <w:lang w:val="en-US" w:eastAsia="zh-CN"/>
        </w:rPr>
      </w:pPr>
      <w:r>
        <w:rPr>
          <w:rFonts w:hint="eastAsia" w:ascii="宋体" w:hAnsi="宋体" w:eastAsia="宋体" w:cs="宋体"/>
          <w:color w:val="auto"/>
          <w:sz w:val="24"/>
          <w:lang w:val="en-US" w:eastAsia="zh-CN"/>
        </w:rPr>
        <w:t>成交供应商完成</w:t>
      </w:r>
      <w:r>
        <w:rPr>
          <w:rFonts w:hint="eastAsia" w:ascii="宋体" w:hAnsi="宋体" w:cs="宋体"/>
          <w:color w:val="auto"/>
          <w:sz w:val="24"/>
          <w:lang w:val="en-US" w:eastAsia="zh-CN"/>
        </w:rPr>
        <w:t>服务器安装、</w:t>
      </w:r>
      <w:r>
        <w:rPr>
          <w:rFonts w:hint="eastAsia" w:ascii="宋体" w:hAnsi="宋体" w:eastAsia="宋体" w:cs="宋体"/>
          <w:color w:val="auto"/>
          <w:sz w:val="24"/>
          <w:highlight w:val="none"/>
          <w:lang w:val="en-US" w:eastAsia="zh-CN"/>
        </w:rPr>
        <w:t>系统部署</w:t>
      </w:r>
      <w:r>
        <w:rPr>
          <w:rFonts w:hint="eastAsia" w:ascii="宋体" w:hAnsi="宋体" w:eastAsia="宋体" w:cs="宋体"/>
          <w:color w:val="auto"/>
          <w:sz w:val="24"/>
          <w:lang w:val="en-US" w:eastAsia="zh-CN"/>
        </w:rPr>
        <w:t>后，由采购人负责联系相关管理部门与成交供应商，按规定的标准进行联合验收。成交供应商届时不派人参加的，验收结果以采购人的验收报告为最终验收结果，若验收不合格，成交供应商应立即整改直至满足验收要求，并承担相关违约责任，验收所发生的一切费用由成交供应商承担，全部达到验收要求后，双方签署最终验收意见。</w:t>
      </w:r>
    </w:p>
    <w:p w14:paraId="39CB3566">
      <w:pPr>
        <w:spacing w:line="440" w:lineRule="exact"/>
        <w:rPr>
          <w:rFonts w:hint="eastAsia" w:ascii="宋体" w:hAnsi="宋体" w:eastAsia="宋体" w:cs="宋体"/>
          <w:b/>
          <w:bCs/>
          <w:color w:val="auto"/>
          <w:sz w:val="24"/>
        </w:rPr>
      </w:pPr>
      <w:r>
        <w:rPr>
          <w:rFonts w:hint="eastAsia" w:ascii="宋体" w:hAnsi="宋体" w:eastAsia="宋体" w:cs="宋体"/>
          <w:b/>
          <w:bCs/>
          <w:color w:val="auto"/>
          <w:sz w:val="24"/>
          <w:lang w:val="en-US" w:eastAsia="zh-CN"/>
        </w:rPr>
        <w:t>六</w:t>
      </w:r>
      <w:r>
        <w:rPr>
          <w:rFonts w:hint="eastAsia" w:ascii="宋体" w:hAnsi="宋体" w:eastAsia="宋体" w:cs="宋体"/>
          <w:b/>
          <w:bCs/>
          <w:color w:val="auto"/>
          <w:sz w:val="24"/>
        </w:rPr>
        <w:t>、报价要求</w:t>
      </w:r>
    </w:p>
    <w:bookmarkEnd w:id="58"/>
    <w:bookmarkEnd w:id="59"/>
    <w:bookmarkEnd w:id="60"/>
    <w:bookmarkEnd w:id="61"/>
    <w:bookmarkEnd w:id="62"/>
    <w:bookmarkEnd w:id="63"/>
    <w:p w14:paraId="0383DD18">
      <w:pPr>
        <w:spacing w:line="440" w:lineRule="exact"/>
        <w:ind w:firstLine="480" w:firstLineChars="200"/>
        <w:rPr>
          <w:rFonts w:hint="eastAsia" w:ascii="宋体" w:hAnsi="宋体" w:eastAsia="宋体" w:cs="宋体"/>
          <w:b/>
          <w:bCs/>
          <w:color w:val="auto"/>
          <w:sz w:val="24"/>
        </w:rPr>
      </w:pPr>
      <w:bookmarkStart w:id="66" w:name="_Toc491700053"/>
      <w:r>
        <w:rPr>
          <w:rFonts w:hint="eastAsia" w:ascii="宋体" w:hAnsi="宋体" w:cs="宋体"/>
          <w:color w:val="auto"/>
          <w:sz w:val="24"/>
          <w:lang w:eastAsia="zh-CN"/>
        </w:rPr>
        <w:t>1.</w:t>
      </w:r>
      <w:r>
        <w:rPr>
          <w:rFonts w:hint="eastAsia" w:ascii="宋体" w:hAnsi="宋体" w:eastAsia="宋体" w:cs="宋体"/>
          <w:color w:val="auto"/>
          <w:sz w:val="24"/>
        </w:rPr>
        <w:t>投标报价指为完成指定服务所需投入的人工、材料、交通运输费、利润、税金、售后服务费、政策性文件规定费用以及所有风险与责任等一切费用。</w:t>
      </w:r>
      <w:r>
        <w:rPr>
          <w:rFonts w:hint="eastAsia" w:ascii="宋体" w:hAnsi="宋体" w:eastAsia="宋体" w:cs="宋体"/>
          <w:color w:val="auto"/>
          <w:sz w:val="24"/>
          <w:lang w:val="en-US" w:eastAsia="zh-CN"/>
        </w:rPr>
        <w:t>报价</w:t>
      </w:r>
      <w:r>
        <w:rPr>
          <w:rFonts w:hint="eastAsia" w:ascii="宋体" w:hAnsi="宋体" w:eastAsia="宋体" w:cs="宋体"/>
          <w:color w:val="auto"/>
          <w:sz w:val="24"/>
        </w:rPr>
        <w:t>供应商报价应包括项目所涉及的所有费用进行报价，</w:t>
      </w:r>
      <w:r>
        <w:rPr>
          <w:rFonts w:hint="eastAsia" w:ascii="宋体" w:hAnsi="宋体" w:eastAsia="宋体" w:cs="宋体"/>
          <w:color w:val="auto"/>
          <w:sz w:val="24"/>
          <w:lang w:val="en-US" w:eastAsia="zh-CN"/>
        </w:rPr>
        <w:t>报价</w:t>
      </w:r>
      <w:r>
        <w:rPr>
          <w:rFonts w:hint="eastAsia" w:ascii="宋体" w:hAnsi="宋体" w:eastAsia="宋体" w:cs="宋体"/>
          <w:color w:val="auto"/>
          <w:sz w:val="24"/>
        </w:rPr>
        <w:t>供应商报价应包含完成本项目所涉及的所有费用。</w:t>
      </w:r>
    </w:p>
    <w:p w14:paraId="6D1C8496">
      <w:pPr>
        <w:spacing w:line="440" w:lineRule="exact"/>
        <w:ind w:firstLine="480" w:firstLineChars="200"/>
        <w:rPr>
          <w:rFonts w:hint="eastAsia" w:ascii="宋体" w:hAnsi="宋体" w:eastAsia="宋体" w:cs="宋体"/>
          <w:color w:val="auto"/>
          <w:sz w:val="24"/>
        </w:rPr>
      </w:pPr>
      <w:r>
        <w:rPr>
          <w:rFonts w:hint="eastAsia" w:ascii="宋体" w:hAnsi="宋体" w:cs="宋体"/>
          <w:bCs/>
          <w:color w:val="auto"/>
          <w:kern w:val="0"/>
          <w:sz w:val="24"/>
          <w:lang w:val="en-US" w:eastAsia="zh-CN"/>
        </w:rPr>
        <w:t>2.</w:t>
      </w:r>
      <w:r>
        <w:rPr>
          <w:rFonts w:hint="eastAsia" w:ascii="宋体" w:hAnsi="宋体" w:eastAsia="宋体" w:cs="宋体"/>
          <w:color w:val="auto"/>
          <w:sz w:val="24"/>
        </w:rPr>
        <w:t>各供应商报价时应综合考虑日后属政策性调整、各种材料市场价格的浮动等因素造成的货物价格变动，上述价格变动不予调整。</w:t>
      </w:r>
    </w:p>
    <w:p w14:paraId="1AC76A46">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rPr>
        <w:t>各供应商</w:t>
      </w:r>
      <w:r>
        <w:rPr>
          <w:rFonts w:hint="eastAsia" w:ascii="宋体" w:hAnsi="宋体" w:eastAsia="宋体" w:cs="宋体"/>
          <w:color w:val="auto"/>
          <w:sz w:val="24"/>
          <w:highlight w:val="none"/>
        </w:rPr>
        <w:t>对每个合同号只允许有一个报价，不接受任何选择性的报价。</w:t>
      </w:r>
    </w:p>
    <w:p w14:paraId="5C83CF8C">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s="宋体"/>
          <w:color w:val="auto"/>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rPr>
        <w:t>成交供应商</w:t>
      </w:r>
      <w:r>
        <w:rPr>
          <w:rFonts w:hint="eastAsia" w:ascii="宋体" w:hAnsi="宋体" w:eastAsia="宋体" w:cs="宋体"/>
          <w:color w:val="auto"/>
          <w:sz w:val="24"/>
          <w:highlight w:val="none"/>
        </w:rPr>
        <w:t>在服务期限内，应严格按照《</w:t>
      </w:r>
      <w:r>
        <w:rPr>
          <w:rFonts w:hint="eastAsia" w:ascii="宋体" w:hAnsi="宋体" w:cs="宋体"/>
          <w:color w:val="auto"/>
          <w:sz w:val="24"/>
          <w:highlight w:val="none"/>
          <w:lang w:eastAsia="zh-CN"/>
        </w:rPr>
        <w:t>中华人民共和国劳动法</w:t>
      </w:r>
      <w:r>
        <w:rPr>
          <w:rFonts w:hint="eastAsia" w:ascii="宋体" w:hAnsi="宋体" w:eastAsia="宋体" w:cs="宋体"/>
          <w:color w:val="auto"/>
          <w:sz w:val="24"/>
          <w:highlight w:val="none"/>
        </w:rPr>
        <w:t>》的规定用工，签订用工劳务合同，并按规定为工人购买人身意外保险及相关的劳动保险，承包期间发生的一切安全责任事故及造成第三者伤害责任的，均由成交供应商承担。</w:t>
      </w:r>
    </w:p>
    <w:p w14:paraId="50FBE784">
      <w:pPr>
        <w:spacing w:line="440" w:lineRule="exact"/>
        <w:rPr>
          <w:rFonts w:hint="eastAsia" w:ascii="宋体" w:hAnsi="宋体" w:eastAsia="宋体" w:cs="宋体"/>
          <w:b/>
          <w:color w:val="auto"/>
          <w:kern w:val="0"/>
          <w:sz w:val="24"/>
          <w:lang w:val="en-US" w:eastAsia="zh-CN"/>
        </w:rPr>
      </w:pPr>
      <w:r>
        <w:rPr>
          <w:rFonts w:hint="eastAsia" w:ascii="宋体" w:hAnsi="宋体" w:eastAsia="宋体" w:cs="宋体"/>
          <w:b/>
          <w:color w:val="auto"/>
          <w:kern w:val="0"/>
          <w:sz w:val="24"/>
          <w:lang w:val="en-US" w:eastAsia="zh-CN"/>
        </w:rPr>
        <w:t>七、交货地点及时间</w:t>
      </w:r>
    </w:p>
    <w:p w14:paraId="5FB3CD29">
      <w:pPr>
        <w:spacing w:line="44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交付时间：合同签订后 (20) 天内安装完成并交付使用。</w:t>
      </w:r>
    </w:p>
    <w:p w14:paraId="3590D4F6">
      <w:pPr>
        <w:spacing w:line="440" w:lineRule="exact"/>
        <w:ind w:firstLine="480" w:firstLineChars="200"/>
        <w:rPr>
          <w:rFonts w:hint="eastAsia" w:ascii="宋体" w:hAnsi="宋体" w:eastAsia="宋体" w:cs="宋体"/>
          <w:b/>
          <w:color w:val="auto"/>
          <w:kern w:val="0"/>
          <w:sz w:val="24"/>
          <w:lang w:val="en-US" w:eastAsia="zh-CN"/>
        </w:rPr>
      </w:pPr>
      <w:r>
        <w:rPr>
          <w:rFonts w:hint="eastAsia" w:ascii="宋体" w:hAnsi="宋体" w:eastAsia="宋体" w:cs="宋体"/>
          <w:color w:val="auto"/>
          <w:sz w:val="24"/>
          <w:lang w:val="en-US" w:eastAsia="zh-CN"/>
        </w:rPr>
        <w:t>交付地点：福建省泉州市丰泽区滨海街109号连捷国际中心10楼</w:t>
      </w:r>
    </w:p>
    <w:p w14:paraId="15760197">
      <w:pPr>
        <w:spacing w:line="440" w:lineRule="exact"/>
        <w:rPr>
          <w:rFonts w:hint="eastAsia" w:ascii="宋体" w:hAnsi="宋体" w:eastAsia="宋体" w:cs="宋体"/>
          <w:b/>
          <w:color w:val="auto"/>
          <w:kern w:val="0"/>
          <w:sz w:val="24"/>
        </w:rPr>
      </w:pPr>
      <w:r>
        <w:rPr>
          <w:rFonts w:hint="eastAsia" w:ascii="宋体" w:hAnsi="宋体" w:eastAsia="宋体" w:cs="宋体"/>
          <w:b/>
          <w:color w:val="auto"/>
          <w:kern w:val="0"/>
          <w:sz w:val="24"/>
          <w:lang w:val="en-US" w:eastAsia="zh-CN"/>
        </w:rPr>
        <w:t>八</w:t>
      </w:r>
      <w:r>
        <w:rPr>
          <w:rFonts w:hint="eastAsia" w:ascii="宋体" w:hAnsi="宋体" w:eastAsia="宋体" w:cs="宋体"/>
          <w:b/>
          <w:color w:val="auto"/>
          <w:kern w:val="0"/>
          <w:sz w:val="24"/>
        </w:rPr>
        <w:t>、付款方式</w:t>
      </w:r>
      <w:bookmarkStart w:id="104" w:name="_GoBack"/>
      <w:bookmarkEnd w:id="104"/>
    </w:p>
    <w:bookmarkEnd w:id="54"/>
    <w:bookmarkEnd w:id="55"/>
    <w:bookmarkEnd w:id="56"/>
    <w:bookmarkEnd w:id="57"/>
    <w:bookmarkEnd w:id="64"/>
    <w:bookmarkEnd w:id="65"/>
    <w:bookmarkEnd w:id="66"/>
    <w:p w14:paraId="6D3B8DBC">
      <w:pPr>
        <w:spacing w:line="440" w:lineRule="exact"/>
        <w:ind w:firstLine="480" w:firstLineChars="200"/>
        <w:rPr>
          <w:rFonts w:hint="eastAsia" w:ascii="宋体" w:hAnsi="宋体" w:eastAsia="宋体" w:cs="宋体"/>
          <w:b/>
          <w:color w:val="auto"/>
          <w:kern w:val="0"/>
          <w:sz w:val="24"/>
          <w:lang w:val="en-US" w:eastAsia="zh-CN"/>
        </w:rPr>
      </w:pPr>
      <w:r>
        <w:rPr>
          <w:rFonts w:hint="eastAsia" w:ascii="宋体" w:hAnsi="宋体" w:eastAsia="宋体" w:cs="宋体"/>
          <w:color w:val="auto"/>
          <w:sz w:val="24"/>
          <w:lang w:val="en-US" w:eastAsia="zh-CN"/>
        </w:rPr>
        <w:t>验收合格并收到乙方发票后付清合同全款。中标供应商出具的税务发票（100%全额发票）必须是正式合法且甲方当地税务部门能认可，中标供应商应保证采购人在使用时不受第三方的指控。</w:t>
      </w:r>
    </w:p>
    <w:p w14:paraId="53A0D53A">
      <w:pPr>
        <w:spacing w:line="440" w:lineRule="exact"/>
        <w:rPr>
          <w:rFonts w:hint="eastAsia" w:ascii="宋体" w:hAnsi="宋体" w:eastAsia="宋体" w:cs="宋体"/>
          <w:b/>
          <w:color w:val="auto"/>
          <w:kern w:val="0"/>
          <w:sz w:val="24"/>
        </w:rPr>
      </w:pPr>
      <w:r>
        <w:rPr>
          <w:rFonts w:hint="eastAsia" w:ascii="宋体" w:hAnsi="宋体" w:eastAsia="宋体" w:cs="宋体"/>
          <w:b/>
          <w:color w:val="auto"/>
          <w:kern w:val="0"/>
          <w:sz w:val="24"/>
          <w:lang w:val="en-US" w:eastAsia="zh-CN"/>
        </w:rPr>
        <w:t>九</w:t>
      </w:r>
      <w:r>
        <w:rPr>
          <w:rFonts w:hint="eastAsia" w:ascii="宋体" w:hAnsi="宋体" w:eastAsia="宋体" w:cs="宋体"/>
          <w:b/>
          <w:color w:val="auto"/>
          <w:kern w:val="0"/>
          <w:sz w:val="24"/>
        </w:rPr>
        <w:t>、知识产权</w:t>
      </w:r>
    </w:p>
    <w:p w14:paraId="684E8873">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w:t>
      </w:r>
      <w:r>
        <w:rPr>
          <w:rFonts w:hint="eastAsia" w:ascii="宋体" w:hAnsi="宋体" w:cs="宋体"/>
          <w:color w:val="auto"/>
          <w:kern w:val="2"/>
          <w:sz w:val="24"/>
          <w:szCs w:val="24"/>
          <w:highlight w:val="none"/>
          <w:lang w:val="en-US" w:eastAsia="zh-CN" w:bidi="ar-SA"/>
        </w:rPr>
        <w:t>法律法规</w:t>
      </w:r>
      <w:r>
        <w:rPr>
          <w:rFonts w:hint="eastAsia" w:ascii="宋体" w:hAnsi="宋体" w:eastAsia="宋体" w:cs="宋体"/>
          <w:color w:val="auto"/>
          <w:kern w:val="2"/>
          <w:sz w:val="24"/>
          <w:szCs w:val="24"/>
          <w:highlight w:val="none"/>
          <w:lang w:val="en-US" w:eastAsia="zh-CN" w:bidi="ar-SA"/>
        </w:rPr>
        <w:t>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11AC554">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w:t>
      </w:r>
      <w:r>
        <w:rPr>
          <w:rFonts w:hint="eastAsia" w:ascii="宋体" w:hAnsi="宋体" w:cs="宋体"/>
          <w:color w:val="auto"/>
          <w:kern w:val="2"/>
          <w:sz w:val="24"/>
          <w:szCs w:val="24"/>
          <w:highlight w:val="none"/>
          <w:lang w:val="en-US" w:eastAsia="zh-CN" w:bidi="ar-SA"/>
        </w:rPr>
        <w:t>法律法规</w:t>
      </w:r>
      <w:r>
        <w:rPr>
          <w:rFonts w:hint="eastAsia" w:ascii="宋体" w:hAnsi="宋体" w:eastAsia="宋体" w:cs="宋体"/>
          <w:color w:val="auto"/>
          <w:kern w:val="2"/>
          <w:sz w:val="24"/>
          <w:szCs w:val="24"/>
          <w:highlight w:val="none"/>
          <w:lang w:val="en-US" w:eastAsia="zh-CN" w:bidi="ar-SA"/>
        </w:rPr>
        <w:t>的规定或被有关主管机关认定为假冒伪劣品，则成交供应商中标资格将被取消；采购人还将按照有关</w:t>
      </w:r>
      <w:r>
        <w:rPr>
          <w:rFonts w:hint="eastAsia" w:ascii="宋体" w:hAnsi="宋体" w:cs="宋体"/>
          <w:color w:val="auto"/>
          <w:kern w:val="2"/>
          <w:sz w:val="24"/>
          <w:szCs w:val="24"/>
          <w:highlight w:val="none"/>
          <w:lang w:val="en-US" w:eastAsia="zh-CN" w:bidi="ar-SA"/>
        </w:rPr>
        <w:t>法律法规</w:t>
      </w:r>
      <w:r>
        <w:rPr>
          <w:rFonts w:hint="eastAsia" w:ascii="宋体" w:hAnsi="宋体" w:eastAsia="宋体" w:cs="宋体"/>
          <w:color w:val="auto"/>
          <w:kern w:val="2"/>
          <w:sz w:val="24"/>
          <w:szCs w:val="24"/>
          <w:highlight w:val="none"/>
          <w:lang w:val="en-US" w:eastAsia="zh-CN" w:bidi="ar-SA"/>
        </w:rPr>
        <w:t>和规章的规定进行处理，并按本合同约定追究其违约责任。</w:t>
      </w:r>
    </w:p>
    <w:p w14:paraId="27D1E5C3">
      <w:pPr>
        <w:spacing w:line="440" w:lineRule="exact"/>
        <w:rPr>
          <w:rFonts w:hint="eastAsia" w:ascii="宋体" w:hAnsi="宋体" w:eastAsia="宋体" w:cs="宋体"/>
          <w:b/>
          <w:color w:val="auto"/>
          <w:sz w:val="24"/>
        </w:rPr>
      </w:pPr>
      <w:r>
        <w:rPr>
          <w:rFonts w:hint="eastAsia" w:ascii="宋体" w:hAnsi="宋体" w:eastAsia="宋体" w:cs="宋体"/>
          <w:b/>
          <w:color w:val="auto"/>
          <w:sz w:val="24"/>
          <w:lang w:val="en-US" w:eastAsia="zh-CN"/>
        </w:rPr>
        <w:t>十</w:t>
      </w:r>
      <w:r>
        <w:rPr>
          <w:rFonts w:hint="eastAsia" w:ascii="宋体" w:hAnsi="宋体" w:eastAsia="宋体" w:cs="宋体"/>
          <w:b/>
          <w:color w:val="auto"/>
          <w:sz w:val="24"/>
        </w:rPr>
        <w:t>、违约责任</w:t>
      </w:r>
    </w:p>
    <w:p w14:paraId="7618FD0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7E6C225D">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w:t>
      </w:r>
      <w:r>
        <w:rPr>
          <w:rFonts w:hint="eastAsia" w:ascii="宋体" w:hAnsi="宋体" w:cs="宋体"/>
          <w:color w:val="auto"/>
          <w:kern w:val="2"/>
          <w:sz w:val="24"/>
          <w:szCs w:val="24"/>
          <w:highlight w:val="none"/>
          <w:lang w:val="en-US" w:eastAsia="zh-CN" w:bidi="ar-SA"/>
        </w:rPr>
        <w:t>涉及</w:t>
      </w:r>
      <w:r>
        <w:rPr>
          <w:rFonts w:hint="eastAsia" w:ascii="宋体" w:hAnsi="宋体" w:eastAsia="宋体" w:cs="宋体"/>
          <w:color w:val="auto"/>
          <w:kern w:val="2"/>
          <w:sz w:val="24"/>
          <w:szCs w:val="24"/>
          <w:highlight w:val="none"/>
          <w:lang w:val="en-US" w:eastAsia="zh-CN" w:bidi="ar-SA"/>
        </w:rPr>
        <w:t>的部分合同条款采购人有权终止履行。</w:t>
      </w:r>
    </w:p>
    <w:p w14:paraId="356B191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1CCD0B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71FB562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4393821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w:t>
      </w:r>
      <w:r>
        <w:rPr>
          <w:rFonts w:hint="eastAsia" w:ascii="宋体" w:hAnsi="宋体" w:cs="宋体"/>
          <w:color w:val="auto"/>
          <w:kern w:val="2"/>
          <w:sz w:val="24"/>
          <w:szCs w:val="24"/>
          <w:highlight w:val="none"/>
          <w:lang w:val="en-US" w:eastAsia="zh-CN" w:bidi="ar-SA"/>
        </w:rPr>
        <w:t>各个环节</w:t>
      </w:r>
      <w:r>
        <w:rPr>
          <w:rFonts w:hint="eastAsia" w:ascii="宋体" w:hAnsi="宋体" w:eastAsia="宋体" w:cs="宋体"/>
          <w:color w:val="auto"/>
          <w:kern w:val="2"/>
          <w:sz w:val="24"/>
          <w:szCs w:val="24"/>
          <w:highlight w:val="none"/>
          <w:lang w:val="en-US" w:eastAsia="zh-CN" w:bidi="ar-SA"/>
        </w:rPr>
        <w:t>中产生的一切意外事故，包括不可</w:t>
      </w:r>
      <w:r>
        <w:rPr>
          <w:rFonts w:hint="eastAsia" w:ascii="宋体" w:hAnsi="宋体" w:cs="宋体"/>
          <w:color w:val="auto"/>
          <w:kern w:val="2"/>
          <w:sz w:val="24"/>
          <w:szCs w:val="24"/>
          <w:highlight w:val="none"/>
          <w:lang w:val="en-US" w:eastAsia="zh-CN" w:bidi="ar-SA"/>
        </w:rPr>
        <w:t>抗力</w:t>
      </w:r>
      <w:r>
        <w:rPr>
          <w:rFonts w:hint="eastAsia" w:ascii="宋体" w:hAnsi="宋体" w:eastAsia="宋体" w:cs="宋体"/>
          <w:color w:val="auto"/>
          <w:kern w:val="2"/>
          <w:sz w:val="24"/>
          <w:szCs w:val="24"/>
          <w:highlight w:val="none"/>
          <w:lang w:val="en-US" w:eastAsia="zh-CN" w:bidi="ar-SA"/>
        </w:rPr>
        <w:t>因素造成的事故，造成货物或配件的损坏概由成交供应商负责。</w:t>
      </w:r>
    </w:p>
    <w:p w14:paraId="57B93F7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w:t>
      </w:r>
      <w:r>
        <w:rPr>
          <w:rFonts w:hint="eastAsia" w:ascii="宋体" w:hAnsi="宋体" w:cs="宋体"/>
          <w:color w:val="auto"/>
          <w:kern w:val="2"/>
          <w:sz w:val="24"/>
          <w:szCs w:val="24"/>
          <w:highlight w:val="none"/>
          <w:lang w:val="en-US" w:eastAsia="zh-CN" w:bidi="ar-SA"/>
        </w:rPr>
        <w:t>免予</w:t>
      </w:r>
      <w:r>
        <w:rPr>
          <w:rFonts w:hint="eastAsia" w:ascii="宋体" w:hAnsi="宋体" w:eastAsia="宋体" w:cs="宋体"/>
          <w:color w:val="auto"/>
          <w:kern w:val="2"/>
          <w:sz w:val="24"/>
          <w:szCs w:val="24"/>
          <w:highlight w:val="none"/>
          <w:lang w:val="en-US" w:eastAsia="zh-CN" w:bidi="ar-SA"/>
        </w:rPr>
        <w:t>承担违约责任。</w:t>
      </w:r>
    </w:p>
    <w:p w14:paraId="443D8559">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s="宋体"/>
          <w:color w:val="auto"/>
          <w:sz w:val="24"/>
          <w:szCs w:val="24"/>
          <w:highlight w:val="none"/>
          <w:lang w:eastAsia="zh-CN"/>
        </w:rPr>
      </w:pPr>
    </w:p>
    <w:p w14:paraId="64AAAFD1">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s="宋体"/>
          <w:color w:val="auto"/>
          <w:sz w:val="24"/>
          <w:szCs w:val="24"/>
          <w:highlight w:val="none"/>
          <w:lang w:eastAsia="zh-CN"/>
        </w:rPr>
      </w:pPr>
    </w:p>
    <w:bookmarkEnd w:id="49"/>
    <w:bookmarkEnd w:id="50"/>
    <w:p w14:paraId="28840A90">
      <w:pPr>
        <w:pStyle w:val="16"/>
        <w:rPr>
          <w:rFonts w:hint="eastAsia"/>
          <w:color w:val="auto"/>
          <w:highlight w:val="none"/>
          <w:lang w:eastAsia="zh-CN"/>
        </w:rPr>
      </w:pPr>
    </w:p>
    <w:p w14:paraId="7B0530D9">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3202"/>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3CCC412E">
      <w:pPr>
        <w:spacing w:line="360" w:lineRule="auto"/>
        <w:rPr>
          <w:rFonts w:hint="eastAsia" w:ascii="宋体" w:hAnsi="宋体"/>
          <w:b/>
          <w:color w:val="auto"/>
          <w:sz w:val="28"/>
          <w:szCs w:val="28"/>
          <w:highlight w:val="none"/>
        </w:rPr>
      </w:pPr>
    </w:p>
    <w:p w14:paraId="3C5AF88C">
      <w:pPr>
        <w:spacing w:line="360" w:lineRule="auto"/>
        <w:jc w:val="center"/>
        <w:rPr>
          <w:rFonts w:hint="eastAsia" w:ascii="宋体" w:hAnsi="宋体"/>
          <w:b/>
          <w:color w:val="auto"/>
          <w:sz w:val="72"/>
          <w:highlight w:val="none"/>
        </w:rPr>
      </w:pPr>
    </w:p>
    <w:p w14:paraId="0F8971B1">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1800840C">
      <w:pPr>
        <w:spacing w:line="360" w:lineRule="auto"/>
        <w:jc w:val="center"/>
        <w:outlineLvl w:val="9"/>
        <w:rPr>
          <w:rFonts w:hint="eastAsia" w:ascii="宋体" w:hAnsi="宋体"/>
          <w:b/>
          <w:color w:val="auto"/>
          <w:sz w:val="36"/>
          <w:highlight w:val="none"/>
        </w:rPr>
      </w:pPr>
    </w:p>
    <w:p w14:paraId="2B5AD859">
      <w:pPr>
        <w:spacing w:line="360" w:lineRule="auto"/>
        <w:jc w:val="center"/>
        <w:outlineLvl w:val="9"/>
        <w:rPr>
          <w:rFonts w:hint="eastAsia" w:ascii="宋体" w:hAnsi="宋体"/>
          <w:b/>
          <w:color w:val="auto"/>
          <w:sz w:val="36"/>
          <w:highlight w:val="none"/>
        </w:rPr>
      </w:pPr>
    </w:p>
    <w:p w14:paraId="2981258F">
      <w:pPr>
        <w:spacing w:line="360" w:lineRule="auto"/>
        <w:jc w:val="center"/>
        <w:outlineLvl w:val="9"/>
        <w:rPr>
          <w:rFonts w:hint="eastAsia" w:ascii="宋体" w:hAnsi="宋体"/>
          <w:b/>
          <w:color w:val="auto"/>
          <w:sz w:val="36"/>
          <w:highlight w:val="none"/>
        </w:rPr>
      </w:pPr>
    </w:p>
    <w:p w14:paraId="6928968A">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58895C7D">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348CA383">
      <w:pPr>
        <w:spacing w:line="360" w:lineRule="auto"/>
        <w:outlineLvl w:val="9"/>
        <w:rPr>
          <w:rFonts w:hint="eastAsia" w:ascii="宋体" w:hAnsi="宋体"/>
          <w:color w:val="auto"/>
          <w:sz w:val="28"/>
          <w:szCs w:val="28"/>
          <w:highlight w:val="none"/>
        </w:rPr>
      </w:pPr>
    </w:p>
    <w:p w14:paraId="6B827EB7">
      <w:pPr>
        <w:pStyle w:val="14"/>
        <w:rPr>
          <w:rFonts w:hint="eastAsia"/>
          <w:color w:val="auto"/>
          <w:highlight w:val="none"/>
        </w:rPr>
      </w:pPr>
    </w:p>
    <w:p w14:paraId="50C1D485">
      <w:pPr>
        <w:spacing w:line="360" w:lineRule="auto"/>
        <w:rPr>
          <w:rFonts w:hint="eastAsia" w:ascii="宋体" w:hAnsi="宋体"/>
          <w:b/>
          <w:color w:val="auto"/>
          <w:sz w:val="36"/>
          <w:highlight w:val="none"/>
        </w:rPr>
      </w:pPr>
    </w:p>
    <w:p w14:paraId="39C3E718">
      <w:pPr>
        <w:pStyle w:val="14"/>
        <w:rPr>
          <w:rFonts w:hint="eastAsia"/>
          <w:color w:val="auto"/>
          <w:highlight w:val="none"/>
        </w:rPr>
      </w:pPr>
    </w:p>
    <w:p w14:paraId="21ADD67E">
      <w:pPr>
        <w:spacing w:line="360" w:lineRule="auto"/>
        <w:outlineLvl w:val="9"/>
        <w:rPr>
          <w:rFonts w:hint="eastAsia" w:ascii="宋体" w:hAnsi="宋体"/>
          <w:b/>
          <w:color w:val="auto"/>
          <w:sz w:val="36"/>
          <w:highlight w:val="none"/>
        </w:rPr>
      </w:pPr>
    </w:p>
    <w:p w14:paraId="29DA924C">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08B4546B">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r>
        <w:rPr>
          <w:rFonts w:hint="eastAsia" w:ascii="宋体" w:hAnsi="宋体"/>
          <w:b/>
          <w:color w:val="auto"/>
          <w:sz w:val="36"/>
          <w:highlight w:val="none"/>
          <w:u w:val="single"/>
          <w:lang w:val="en-US" w:eastAsia="zh-CN"/>
        </w:rPr>
        <w:t xml:space="preserve">     </w:t>
      </w:r>
      <w:r>
        <w:rPr>
          <w:rFonts w:hint="eastAsia" w:ascii="宋体" w:hAnsi="宋体"/>
          <w:b/>
          <w:color w:val="auto"/>
          <w:sz w:val="36"/>
          <w:highlight w:val="none"/>
          <w:u w:val="single"/>
        </w:rPr>
        <w:t xml:space="preserve">       </w:t>
      </w:r>
    </w:p>
    <w:p w14:paraId="37508923">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1BAE6D2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5964D31B">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53E5B84">
      <w:pPr>
        <w:pStyle w:val="14"/>
        <w:rPr>
          <w:rFonts w:hint="eastAsia"/>
          <w:color w:val="auto"/>
          <w:highlight w:val="none"/>
        </w:rPr>
      </w:pPr>
    </w:p>
    <w:p w14:paraId="3CD17C28">
      <w:pPr>
        <w:rPr>
          <w:rFonts w:hint="eastAsia"/>
          <w:color w:val="auto"/>
          <w:highlight w:val="none"/>
        </w:rPr>
      </w:pPr>
    </w:p>
    <w:p w14:paraId="365F4133">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4132F6E">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29646"/>
      <w:bookmarkStart w:id="72" w:name="_Toc20349"/>
      <w:bookmarkStart w:id="73" w:name="_Toc14215"/>
      <w:bookmarkStart w:id="74" w:name="_Toc372013039"/>
      <w:bookmarkStart w:id="75" w:name="_Toc373141305"/>
      <w:bookmarkStart w:id="76" w:name="_Toc502907889"/>
      <w:bookmarkStart w:id="77" w:name="_Toc1606"/>
      <w:bookmarkStart w:id="78" w:name="_Toc432513145"/>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21AE0D97">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61109D4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05DCFF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采购编号、项目名称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全名、职务</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报价供应商全称、地址</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22E17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 xml:space="preserve"> 报价书、报价一览表等；</w:t>
      </w:r>
    </w:p>
    <w:p w14:paraId="6BFE43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 xml:space="preserve"> 资格证明文件；</w:t>
      </w:r>
    </w:p>
    <w:p w14:paraId="7AFDCE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 xml:space="preserve"> 按报价供应商须知要求提供的全部文件；</w:t>
      </w:r>
    </w:p>
    <w:p w14:paraId="66A6CC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eastAsia="宋体" w:cs="宋体"/>
          <w:color w:val="auto"/>
          <w:sz w:val="24"/>
          <w:szCs w:val="24"/>
          <w:highlight w:val="none"/>
        </w:rPr>
        <w:t xml:space="preserve"> 按询价文件要求提供的有关必要文件；</w:t>
      </w:r>
    </w:p>
    <w:p w14:paraId="19A12D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 xml:space="preserve"> 报价供应商认为需加以说明的其它文件；</w:t>
      </w:r>
    </w:p>
    <w:p w14:paraId="3949E4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5F3EE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669F8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报价供应商将按询价文件规定履行合同责任和义务。</w:t>
      </w:r>
    </w:p>
    <w:p w14:paraId="02FD5A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报价供应商已详细审查全部询价文件，包括修改文件（如有的话）以及全部参考资料和相关附件。我们完全理解并同意放弃对这方面有不明及误解的权利。</w:t>
      </w:r>
    </w:p>
    <w:p w14:paraId="1E006C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eastAsia="宋体" w:cs="宋体"/>
          <w:color w:val="auto"/>
          <w:sz w:val="24"/>
          <w:szCs w:val="24"/>
          <w:highlight w:val="none"/>
        </w:rPr>
        <w:t>本次报价有效期在本询价文件中所规定的时间内保持有效。</w:t>
      </w:r>
    </w:p>
    <w:p w14:paraId="07A95D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如果在规定的评审时间后，报价供应商在报价有效期内撤回报价，其报价保证金将不予退还。</w:t>
      </w:r>
    </w:p>
    <w:p w14:paraId="77D889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cs="宋体"/>
          <w:color w:val="auto"/>
          <w:sz w:val="24"/>
          <w:szCs w:val="24"/>
          <w:highlight w:val="none"/>
          <w:lang w:eastAsia="zh-CN"/>
        </w:rPr>
        <w:t>6.</w:t>
      </w:r>
      <w:r>
        <w:rPr>
          <w:rFonts w:hint="eastAsia" w:ascii="宋体" w:hAnsi="宋体" w:eastAsia="宋体" w:cs="宋体"/>
          <w:color w:val="auto"/>
          <w:sz w:val="24"/>
          <w:szCs w:val="24"/>
          <w:highlight w:val="none"/>
        </w:rPr>
        <w:t>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30C7BE5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cs="宋体"/>
          <w:color w:val="auto"/>
          <w:spacing w:val="-4"/>
          <w:sz w:val="24"/>
          <w:szCs w:val="24"/>
          <w:highlight w:val="none"/>
          <w:lang w:eastAsia="zh-CN"/>
        </w:rPr>
        <w:t>7.</w:t>
      </w:r>
      <w:r>
        <w:rPr>
          <w:rFonts w:hint="eastAsia" w:ascii="宋体" w:hAnsi="宋体" w:eastAsia="宋体" w:cs="宋体"/>
          <w:color w:val="auto"/>
          <w:spacing w:val="-4"/>
          <w:sz w:val="24"/>
          <w:szCs w:val="24"/>
          <w:highlight w:val="none"/>
        </w:rPr>
        <w:t>与本报价有关的一切正式往来通讯请寄：</w:t>
      </w:r>
    </w:p>
    <w:p w14:paraId="6FA2F47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6D26187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3996978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w:t>
      </w:r>
      <w:r>
        <w:rPr>
          <w:rFonts w:hint="eastAsia" w:ascii="宋体" w:hAnsi="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印刷体</w:t>
      </w:r>
      <w:r>
        <w:rPr>
          <w:rFonts w:hint="eastAsia" w:ascii="宋体" w:hAnsi="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u w:val="single"/>
        </w:rPr>
        <w:t xml:space="preserve">                         </w:t>
      </w:r>
    </w:p>
    <w:p w14:paraId="40D0FAE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4B7C79D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2A01AAF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A977323">
      <w:pPr>
        <w:pStyle w:val="16"/>
        <w:rPr>
          <w:rFonts w:hint="eastAsia"/>
          <w:color w:val="auto"/>
          <w:highlight w:val="none"/>
        </w:rPr>
      </w:pPr>
    </w:p>
    <w:p w14:paraId="52BD3B5A">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0ADA3289">
      <w:pPr>
        <w:pStyle w:val="24"/>
        <w:rPr>
          <w:rFonts w:hint="eastAsia"/>
        </w:rPr>
      </w:pPr>
    </w:p>
    <w:p w14:paraId="6A6C7703">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5414"/>
      <w:bookmarkStart w:id="81" w:name="_Toc26916"/>
      <w:bookmarkStart w:id="82" w:name="_Toc4358"/>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14:paraId="14EBBF05">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2F418D20">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942777D">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6FC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89C5F27">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4CF77DC">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09C2C051">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5B8D59A">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1A62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0185421">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F899873">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07B0F581">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B0E5501">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1559FF04">
      <w:pPr>
        <w:pStyle w:val="24"/>
        <w:rPr>
          <w:rFonts w:hint="eastAsia" w:ascii="宋体" w:hAnsi="宋体" w:eastAsia="宋体" w:cs="宋体"/>
          <w:color w:val="auto"/>
          <w:sz w:val="24"/>
          <w:szCs w:val="24"/>
          <w:highlight w:val="none"/>
          <w:u w:val="single"/>
        </w:rPr>
      </w:pPr>
    </w:p>
    <w:p w14:paraId="300B02AD">
      <w:pPr>
        <w:pStyle w:val="24"/>
        <w:rPr>
          <w:rFonts w:hint="eastAsia" w:ascii="宋体" w:hAnsi="宋体" w:eastAsia="宋体" w:cs="宋体"/>
          <w:color w:val="auto"/>
          <w:sz w:val="24"/>
          <w:szCs w:val="24"/>
          <w:highlight w:val="none"/>
          <w:u w:val="single"/>
        </w:rPr>
      </w:pPr>
    </w:p>
    <w:p w14:paraId="689F4E1D">
      <w:pPr>
        <w:pStyle w:val="24"/>
        <w:rPr>
          <w:rFonts w:hint="eastAsia" w:ascii="宋体" w:hAnsi="宋体" w:eastAsia="宋体" w:cs="宋体"/>
          <w:color w:val="auto"/>
          <w:sz w:val="24"/>
          <w:szCs w:val="24"/>
          <w:highlight w:val="none"/>
          <w:u w:val="single"/>
        </w:rPr>
      </w:pPr>
    </w:p>
    <w:p w14:paraId="0C01B96E">
      <w:pPr>
        <w:pStyle w:val="24"/>
        <w:rPr>
          <w:rFonts w:hint="eastAsia" w:ascii="宋体" w:hAnsi="宋体" w:eastAsia="宋体" w:cs="宋体"/>
          <w:color w:val="auto"/>
          <w:sz w:val="24"/>
          <w:szCs w:val="24"/>
          <w:highlight w:val="none"/>
          <w:u w:val="single"/>
        </w:rPr>
      </w:pPr>
    </w:p>
    <w:p w14:paraId="3E475B2E">
      <w:pPr>
        <w:pStyle w:val="24"/>
        <w:rPr>
          <w:rFonts w:hint="eastAsia" w:ascii="宋体" w:hAnsi="宋体" w:eastAsia="宋体" w:cs="宋体"/>
          <w:color w:val="auto"/>
          <w:sz w:val="24"/>
          <w:szCs w:val="24"/>
          <w:highlight w:val="none"/>
          <w:u w:val="single"/>
        </w:rPr>
      </w:pPr>
    </w:p>
    <w:p w14:paraId="6C09E3C3">
      <w:pPr>
        <w:spacing w:line="360" w:lineRule="auto"/>
        <w:ind w:firstLine="2400" w:firstLineChars="1000"/>
        <w:rPr>
          <w:rFonts w:hint="eastAsia" w:ascii="宋体" w:hAnsi="宋体" w:eastAsia="宋体" w:cs="宋体"/>
          <w:color w:val="auto"/>
          <w:sz w:val="24"/>
          <w:szCs w:val="24"/>
          <w:highlight w:val="none"/>
        </w:rPr>
      </w:pPr>
    </w:p>
    <w:p w14:paraId="30B602BF">
      <w:pPr>
        <w:spacing w:line="360" w:lineRule="auto"/>
        <w:ind w:firstLine="2400" w:firstLineChars="1000"/>
        <w:rPr>
          <w:rFonts w:hint="eastAsia" w:ascii="宋体" w:hAnsi="宋体" w:eastAsia="宋体" w:cs="宋体"/>
          <w:color w:val="auto"/>
          <w:sz w:val="24"/>
          <w:szCs w:val="24"/>
          <w:highlight w:val="none"/>
        </w:rPr>
      </w:pPr>
    </w:p>
    <w:p w14:paraId="4056AB2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5C6F8F3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DE89A7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6D76A15">
      <w:pPr>
        <w:spacing w:line="360" w:lineRule="auto"/>
        <w:rPr>
          <w:rFonts w:hint="eastAsia" w:ascii="宋体" w:hAnsi="宋体" w:eastAsia="宋体" w:cs="宋体"/>
          <w:color w:val="auto"/>
          <w:sz w:val="24"/>
          <w:szCs w:val="24"/>
          <w:highlight w:val="none"/>
        </w:rPr>
      </w:pPr>
    </w:p>
    <w:p w14:paraId="50E45754">
      <w:pPr>
        <w:spacing w:line="360" w:lineRule="auto"/>
        <w:rPr>
          <w:rFonts w:hint="eastAsia" w:ascii="宋体" w:hAnsi="宋体" w:eastAsia="宋体" w:cs="宋体"/>
          <w:color w:val="auto"/>
          <w:sz w:val="24"/>
          <w:szCs w:val="24"/>
          <w:highlight w:val="none"/>
        </w:rPr>
      </w:pPr>
    </w:p>
    <w:p w14:paraId="108E8D01">
      <w:pPr>
        <w:rPr>
          <w:rFonts w:hint="eastAsia" w:ascii="宋体" w:hAnsi="宋体" w:eastAsia="宋体" w:cs="宋体"/>
          <w:color w:val="auto"/>
          <w:sz w:val="28"/>
          <w:szCs w:val="28"/>
          <w:highlight w:val="none"/>
        </w:rPr>
      </w:pPr>
    </w:p>
    <w:p w14:paraId="07005E72">
      <w:pPr>
        <w:rPr>
          <w:rFonts w:hint="eastAsia" w:ascii="宋体" w:hAnsi="宋体" w:eastAsia="宋体" w:cs="宋体"/>
          <w:color w:val="auto"/>
          <w:sz w:val="28"/>
          <w:szCs w:val="28"/>
          <w:highlight w:val="none"/>
        </w:rPr>
      </w:pPr>
    </w:p>
    <w:p w14:paraId="7FB24F68">
      <w:pPr>
        <w:rPr>
          <w:rFonts w:hint="eastAsia" w:ascii="宋体" w:hAnsi="宋体" w:eastAsia="宋体" w:cs="宋体"/>
          <w:color w:val="auto"/>
          <w:sz w:val="28"/>
          <w:szCs w:val="28"/>
          <w:highlight w:val="none"/>
        </w:rPr>
      </w:pPr>
    </w:p>
    <w:p w14:paraId="4C2A666E">
      <w:pPr>
        <w:rPr>
          <w:rFonts w:hint="eastAsia" w:ascii="宋体" w:hAnsi="宋体" w:eastAsia="宋体" w:cs="宋体"/>
          <w:color w:val="auto"/>
          <w:sz w:val="28"/>
          <w:szCs w:val="28"/>
          <w:highlight w:val="none"/>
        </w:rPr>
      </w:pPr>
    </w:p>
    <w:p w14:paraId="6BFF988C">
      <w:pPr>
        <w:pStyle w:val="16"/>
        <w:rPr>
          <w:rFonts w:hint="eastAsia" w:ascii="宋体" w:hAnsi="宋体" w:eastAsia="宋体" w:cs="宋体"/>
          <w:color w:val="auto"/>
          <w:sz w:val="28"/>
          <w:szCs w:val="28"/>
          <w:highlight w:val="none"/>
        </w:rPr>
      </w:pPr>
    </w:p>
    <w:p w14:paraId="46A26EB2">
      <w:pPr>
        <w:pStyle w:val="16"/>
        <w:rPr>
          <w:rFonts w:hint="eastAsia" w:ascii="宋体" w:hAnsi="宋体" w:eastAsia="宋体" w:cs="宋体"/>
          <w:color w:val="auto"/>
          <w:sz w:val="28"/>
          <w:szCs w:val="28"/>
          <w:highlight w:val="none"/>
        </w:rPr>
      </w:pPr>
    </w:p>
    <w:p w14:paraId="6A01C011">
      <w:pPr>
        <w:pStyle w:val="16"/>
        <w:rPr>
          <w:rFonts w:hint="eastAsia" w:ascii="宋体" w:hAnsi="宋体" w:eastAsia="宋体" w:cs="宋体"/>
          <w:color w:val="auto"/>
          <w:sz w:val="28"/>
          <w:szCs w:val="28"/>
          <w:highlight w:val="none"/>
        </w:rPr>
      </w:pPr>
    </w:p>
    <w:p w14:paraId="300871C9">
      <w:pPr>
        <w:pStyle w:val="16"/>
        <w:rPr>
          <w:rFonts w:hint="eastAsia" w:ascii="宋体" w:hAnsi="宋体" w:cs="宋体"/>
          <w:color w:val="auto"/>
          <w:sz w:val="28"/>
          <w:szCs w:val="28"/>
          <w:highlight w:val="none"/>
          <w:lang w:val="en-US" w:eastAsia="zh-CN"/>
        </w:rPr>
      </w:pPr>
    </w:p>
    <w:p w14:paraId="36E3AF6B">
      <w:pPr>
        <w:spacing w:line="400" w:lineRule="exact"/>
        <w:outlineLvl w:val="9"/>
        <w:rPr>
          <w:rFonts w:hint="eastAsia" w:hAnsi="宋体"/>
          <w:b/>
          <w:color w:val="auto"/>
          <w:sz w:val="24"/>
          <w:highlight w:val="none"/>
        </w:rPr>
      </w:pPr>
      <w:bookmarkStart w:id="84" w:name="_Toc477899480"/>
    </w:p>
    <w:p w14:paraId="0B8F2938">
      <w:pPr>
        <w:spacing w:line="400" w:lineRule="exact"/>
        <w:outlineLvl w:val="0"/>
        <w:rPr>
          <w:rFonts w:hint="eastAsia" w:ascii="宋体" w:hAnsi="宋体"/>
          <w:b/>
          <w:color w:val="auto"/>
          <w:sz w:val="24"/>
          <w:highlight w:val="none"/>
        </w:rPr>
      </w:pPr>
      <w:bookmarkStart w:id="85" w:name="_Toc3060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015B2A01">
      <w:pPr>
        <w:spacing w:line="400" w:lineRule="exact"/>
        <w:rPr>
          <w:rFonts w:hint="eastAsia" w:ascii="黑体" w:hAnsi="Arial" w:eastAsia="黑体"/>
          <w:b/>
          <w:color w:val="auto"/>
          <w:sz w:val="24"/>
          <w:highlight w:val="none"/>
        </w:rPr>
      </w:pPr>
    </w:p>
    <w:p w14:paraId="26B88D0A">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02AE219B">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1F4E746F">
      <w:pPr>
        <w:spacing w:line="400" w:lineRule="exact"/>
        <w:rPr>
          <w:rFonts w:hint="eastAsia" w:ascii="Arial" w:hAnsi="Arial"/>
          <w:color w:val="auto"/>
          <w:szCs w:val="21"/>
          <w:highlight w:val="none"/>
        </w:rPr>
      </w:pPr>
    </w:p>
    <w:p w14:paraId="0DF31BA1">
      <w:pPr>
        <w:pStyle w:val="24"/>
        <w:rPr>
          <w:rFonts w:hint="eastAsia" w:ascii="Arial" w:hAnsi="Arial"/>
          <w:color w:val="auto"/>
          <w:szCs w:val="21"/>
          <w:highlight w:val="none"/>
        </w:rPr>
      </w:pPr>
    </w:p>
    <w:p w14:paraId="634A1E27">
      <w:pPr>
        <w:pStyle w:val="24"/>
        <w:rPr>
          <w:rFonts w:hint="eastAsia" w:ascii="Arial" w:hAnsi="Arial"/>
          <w:color w:val="auto"/>
          <w:szCs w:val="21"/>
          <w:highlight w:val="none"/>
        </w:rPr>
      </w:pPr>
    </w:p>
    <w:p w14:paraId="4D2E3A85">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8227769">
      <w:pPr>
        <w:spacing w:line="400" w:lineRule="exact"/>
        <w:rPr>
          <w:rFonts w:hint="eastAsia" w:ascii="Arial" w:hAnsi="Arial"/>
          <w:color w:val="auto"/>
          <w:szCs w:val="21"/>
          <w:highlight w:val="none"/>
        </w:rPr>
      </w:pPr>
    </w:p>
    <w:p w14:paraId="1303CA52">
      <w:pPr>
        <w:pStyle w:val="24"/>
        <w:rPr>
          <w:rFonts w:hint="eastAsia" w:ascii="Arial" w:hAnsi="Arial"/>
          <w:color w:val="auto"/>
          <w:szCs w:val="21"/>
          <w:highlight w:val="none"/>
        </w:rPr>
      </w:pPr>
    </w:p>
    <w:p w14:paraId="11C2495A">
      <w:pPr>
        <w:pStyle w:val="24"/>
        <w:rPr>
          <w:rFonts w:hint="eastAsia" w:ascii="Arial" w:hAnsi="Arial"/>
          <w:color w:val="auto"/>
          <w:szCs w:val="21"/>
          <w:highlight w:val="none"/>
        </w:rPr>
      </w:pPr>
    </w:p>
    <w:p w14:paraId="0713E022">
      <w:pPr>
        <w:pStyle w:val="24"/>
        <w:rPr>
          <w:rFonts w:hint="eastAsia" w:ascii="Arial" w:hAnsi="Arial"/>
          <w:color w:val="auto"/>
          <w:szCs w:val="21"/>
          <w:highlight w:val="none"/>
        </w:rPr>
      </w:pPr>
    </w:p>
    <w:p w14:paraId="7EDBF015">
      <w:pPr>
        <w:spacing w:line="400" w:lineRule="exact"/>
        <w:rPr>
          <w:rFonts w:hint="eastAsia" w:ascii="宋体" w:hAnsi="宋体"/>
          <w:b/>
          <w:color w:val="auto"/>
          <w:szCs w:val="21"/>
          <w:highlight w:val="none"/>
        </w:rPr>
      </w:pPr>
    </w:p>
    <w:p w14:paraId="01D121BC">
      <w:pPr>
        <w:spacing w:line="400" w:lineRule="exact"/>
        <w:rPr>
          <w:rFonts w:hint="eastAsia" w:ascii="宋体" w:hAnsi="宋体"/>
          <w:color w:val="auto"/>
          <w:szCs w:val="21"/>
          <w:highlight w:val="none"/>
        </w:rPr>
      </w:pPr>
    </w:p>
    <w:p w14:paraId="4F79FE92">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E0B206D">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8E1FD03">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ED01515">
      <w:pPr>
        <w:pStyle w:val="16"/>
        <w:ind w:left="0" w:leftChars="0" w:firstLine="0" w:firstLineChars="0"/>
        <w:rPr>
          <w:rFonts w:hint="eastAsia" w:ascii="宋体" w:hAnsi="宋体" w:eastAsia="宋体" w:cs="宋体"/>
          <w:color w:val="auto"/>
          <w:sz w:val="28"/>
          <w:szCs w:val="28"/>
          <w:highlight w:val="none"/>
        </w:rPr>
      </w:pPr>
    </w:p>
    <w:p w14:paraId="3B15BBBF">
      <w:pPr>
        <w:pStyle w:val="16"/>
        <w:ind w:left="0" w:leftChars="0" w:firstLine="0" w:firstLineChars="0"/>
        <w:rPr>
          <w:rFonts w:hint="eastAsia" w:ascii="宋体" w:hAnsi="宋体" w:eastAsia="宋体" w:cs="宋体"/>
          <w:color w:val="auto"/>
          <w:sz w:val="28"/>
          <w:szCs w:val="28"/>
          <w:highlight w:val="none"/>
        </w:rPr>
      </w:pPr>
    </w:p>
    <w:p w14:paraId="4EE4809B">
      <w:pPr>
        <w:pStyle w:val="16"/>
        <w:ind w:left="0" w:leftChars="0" w:firstLine="0" w:firstLineChars="0"/>
        <w:rPr>
          <w:rFonts w:hint="eastAsia" w:ascii="宋体" w:hAnsi="宋体" w:eastAsia="宋体" w:cs="宋体"/>
          <w:color w:val="auto"/>
          <w:sz w:val="28"/>
          <w:szCs w:val="28"/>
          <w:highlight w:val="none"/>
        </w:rPr>
      </w:pPr>
    </w:p>
    <w:p w14:paraId="6C16A7C2">
      <w:pPr>
        <w:pStyle w:val="16"/>
        <w:ind w:left="0" w:leftChars="0" w:firstLine="0" w:firstLineChars="0"/>
        <w:rPr>
          <w:rFonts w:hint="eastAsia" w:ascii="宋体" w:hAnsi="宋体" w:eastAsia="宋体" w:cs="宋体"/>
          <w:color w:val="auto"/>
          <w:sz w:val="28"/>
          <w:szCs w:val="28"/>
          <w:highlight w:val="none"/>
        </w:rPr>
      </w:pPr>
    </w:p>
    <w:p w14:paraId="4D11520B">
      <w:pPr>
        <w:pStyle w:val="16"/>
        <w:ind w:left="0" w:leftChars="0" w:firstLine="0" w:firstLineChars="0"/>
        <w:rPr>
          <w:rFonts w:hint="eastAsia" w:ascii="宋体" w:hAnsi="宋体" w:eastAsia="宋体" w:cs="宋体"/>
          <w:color w:val="auto"/>
          <w:sz w:val="28"/>
          <w:szCs w:val="28"/>
          <w:highlight w:val="none"/>
        </w:rPr>
      </w:pPr>
    </w:p>
    <w:p w14:paraId="47DFB5D4">
      <w:pPr>
        <w:pStyle w:val="16"/>
        <w:ind w:left="0" w:leftChars="0" w:firstLine="0" w:firstLineChars="0"/>
        <w:rPr>
          <w:rFonts w:hint="eastAsia" w:ascii="宋体" w:hAnsi="宋体" w:eastAsia="宋体" w:cs="宋体"/>
          <w:color w:val="auto"/>
          <w:sz w:val="28"/>
          <w:szCs w:val="28"/>
          <w:highlight w:val="none"/>
        </w:rPr>
      </w:pPr>
    </w:p>
    <w:p w14:paraId="0AF50C0C">
      <w:pPr>
        <w:pStyle w:val="16"/>
        <w:ind w:left="0" w:leftChars="0" w:firstLine="0" w:firstLineChars="0"/>
        <w:rPr>
          <w:rFonts w:hint="eastAsia" w:ascii="宋体" w:hAnsi="宋体" w:eastAsia="宋体" w:cs="宋体"/>
          <w:color w:val="auto"/>
          <w:sz w:val="28"/>
          <w:szCs w:val="28"/>
          <w:highlight w:val="none"/>
        </w:rPr>
      </w:pPr>
    </w:p>
    <w:p w14:paraId="16E60FD8">
      <w:pPr>
        <w:pStyle w:val="16"/>
        <w:ind w:left="0" w:leftChars="0" w:firstLine="0" w:firstLineChars="0"/>
        <w:rPr>
          <w:rFonts w:hint="eastAsia" w:ascii="宋体" w:hAnsi="宋体" w:eastAsia="宋体" w:cs="宋体"/>
          <w:color w:val="auto"/>
          <w:sz w:val="28"/>
          <w:szCs w:val="28"/>
          <w:highlight w:val="none"/>
        </w:rPr>
      </w:pPr>
    </w:p>
    <w:p w14:paraId="55593819">
      <w:pPr>
        <w:pStyle w:val="16"/>
        <w:ind w:left="0" w:leftChars="0" w:firstLine="0" w:firstLineChars="0"/>
        <w:rPr>
          <w:rFonts w:hint="eastAsia" w:ascii="宋体" w:hAnsi="宋体" w:eastAsia="宋体" w:cs="宋体"/>
          <w:color w:val="auto"/>
          <w:sz w:val="28"/>
          <w:szCs w:val="28"/>
          <w:highlight w:val="none"/>
        </w:rPr>
      </w:pPr>
    </w:p>
    <w:p w14:paraId="1AF85146">
      <w:pPr>
        <w:pStyle w:val="16"/>
        <w:ind w:left="0" w:leftChars="0" w:firstLine="0" w:firstLineChars="0"/>
        <w:rPr>
          <w:rFonts w:hint="eastAsia" w:ascii="宋体" w:hAnsi="宋体" w:eastAsia="宋体" w:cs="宋体"/>
          <w:color w:val="auto"/>
          <w:sz w:val="28"/>
          <w:szCs w:val="28"/>
          <w:highlight w:val="none"/>
        </w:rPr>
      </w:pPr>
    </w:p>
    <w:p w14:paraId="7335EAE9">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9026"/>
      <w:bookmarkStart w:id="89" w:name="_Toc102"/>
      <w:bookmarkStart w:id="90" w:name="_Toc373141312"/>
      <w:bookmarkStart w:id="91" w:name="_Toc393727163"/>
      <w:bookmarkStart w:id="92" w:name="_Toc145132116"/>
      <w:bookmarkStart w:id="93" w:name="_Toc23010"/>
      <w:bookmarkStart w:id="94" w:name="_Toc502907895"/>
      <w:bookmarkStart w:id="95" w:name="_Toc372013046"/>
      <w:bookmarkStart w:id="96" w:name="_Toc432513149"/>
    </w:p>
    <w:p w14:paraId="6ECE9815">
      <w:pPr>
        <w:spacing w:line="440" w:lineRule="exact"/>
        <w:jc w:val="both"/>
        <w:outlineLvl w:val="0"/>
        <w:rPr>
          <w:rFonts w:hint="eastAsia" w:ascii="宋体" w:hAnsi="宋体" w:eastAsia="宋体" w:cs="宋体"/>
          <w:b/>
          <w:color w:val="auto"/>
          <w:sz w:val="28"/>
          <w:szCs w:val="28"/>
          <w:highlight w:val="none"/>
        </w:rPr>
      </w:pPr>
      <w:bookmarkStart w:id="97" w:name="_Toc607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7"/>
    </w:p>
    <w:p w14:paraId="583F655F">
      <w:pPr>
        <w:spacing w:line="440" w:lineRule="exact"/>
        <w:ind w:firstLine="2940" w:firstLineChars="1046"/>
        <w:jc w:val="left"/>
        <w:rPr>
          <w:rFonts w:hint="eastAsia" w:ascii="宋体" w:hAnsi="宋体" w:eastAsia="宋体" w:cs="宋体"/>
          <w:b/>
          <w:color w:val="auto"/>
          <w:sz w:val="28"/>
          <w:szCs w:val="28"/>
          <w:highlight w:val="none"/>
        </w:rPr>
      </w:pPr>
    </w:p>
    <w:p w14:paraId="2C6FF97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4516EDAD">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采购编号、项目名称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采购项目的报价邀请，我方愿意参加报价，并证明所提供的资格文件和所要求的说明是真实可靠的和准确无误的。</w:t>
      </w:r>
    </w:p>
    <w:p w14:paraId="5F44129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D185E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C5C534F">
      <w:pPr>
        <w:spacing w:line="360" w:lineRule="auto"/>
        <w:ind w:firstLine="480" w:firstLineChars="200"/>
        <w:rPr>
          <w:rFonts w:hint="eastAsia" w:ascii="宋体" w:hAnsi="宋体" w:eastAsia="宋体" w:cs="宋体"/>
          <w:color w:val="auto"/>
          <w:sz w:val="24"/>
          <w:szCs w:val="24"/>
          <w:highlight w:val="none"/>
        </w:rPr>
      </w:pPr>
    </w:p>
    <w:p w14:paraId="5D4C4C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59C2DEF6">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1BB410D2">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7732062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1391438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5D590BD">
      <w:pPr>
        <w:pStyle w:val="14"/>
        <w:rPr>
          <w:rFonts w:hint="eastAsia"/>
          <w:color w:val="auto"/>
          <w:highlight w:val="none"/>
        </w:rPr>
      </w:pPr>
    </w:p>
    <w:p w14:paraId="6BD7973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B785FA4">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公司简介</w:t>
      </w:r>
    </w:p>
    <w:p w14:paraId="6F926DB0">
      <w:p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资格证明文件（均加盖报价供应商公章）</w:t>
      </w:r>
    </w:p>
    <w:p w14:paraId="2AEBECFC">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8F3686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32AAF12">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3552FBD">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541CCBA0">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13AA2EF3">
      <w:pPr>
        <w:spacing w:line="360" w:lineRule="auto"/>
        <w:ind w:firstLine="360" w:firstLineChars="150"/>
        <w:rPr>
          <w:rFonts w:hint="eastAsia" w:ascii="宋体" w:hAnsi="宋体" w:eastAsia="宋体" w:cs="宋体"/>
          <w:color w:val="auto"/>
          <w:sz w:val="24"/>
          <w:szCs w:val="24"/>
          <w:highlight w:val="none"/>
        </w:rPr>
      </w:pPr>
    </w:p>
    <w:p w14:paraId="78337FA5">
      <w:pPr>
        <w:spacing w:line="360" w:lineRule="auto"/>
        <w:ind w:firstLine="360" w:firstLineChars="150"/>
        <w:rPr>
          <w:rFonts w:hint="eastAsia" w:ascii="宋体" w:hAnsi="宋体" w:eastAsia="宋体" w:cs="宋体"/>
          <w:color w:val="auto"/>
          <w:sz w:val="24"/>
          <w:szCs w:val="24"/>
          <w:highlight w:val="none"/>
        </w:rPr>
      </w:pPr>
    </w:p>
    <w:p w14:paraId="1E8572E0">
      <w:pPr>
        <w:spacing w:line="360" w:lineRule="auto"/>
        <w:ind w:firstLine="360" w:firstLineChars="150"/>
        <w:rPr>
          <w:rFonts w:hint="eastAsia" w:ascii="宋体" w:hAnsi="宋体" w:eastAsia="宋体" w:cs="宋体"/>
          <w:color w:val="auto"/>
          <w:sz w:val="24"/>
          <w:szCs w:val="24"/>
          <w:highlight w:val="none"/>
        </w:rPr>
      </w:pPr>
    </w:p>
    <w:p w14:paraId="117BF51A">
      <w:pPr>
        <w:spacing w:line="360" w:lineRule="auto"/>
        <w:ind w:firstLine="360" w:firstLineChars="150"/>
        <w:rPr>
          <w:rFonts w:hint="eastAsia" w:ascii="宋体" w:hAnsi="宋体" w:eastAsia="宋体" w:cs="宋体"/>
          <w:color w:val="auto"/>
          <w:sz w:val="24"/>
          <w:szCs w:val="24"/>
          <w:highlight w:val="none"/>
        </w:rPr>
      </w:pPr>
    </w:p>
    <w:p w14:paraId="369CFEA0">
      <w:pPr>
        <w:spacing w:line="360" w:lineRule="auto"/>
        <w:ind w:firstLine="360" w:firstLineChars="150"/>
        <w:rPr>
          <w:rFonts w:hint="eastAsia" w:ascii="宋体" w:hAnsi="宋体" w:eastAsia="宋体" w:cs="宋体"/>
          <w:color w:val="auto"/>
          <w:sz w:val="24"/>
          <w:szCs w:val="24"/>
          <w:highlight w:val="none"/>
        </w:rPr>
      </w:pPr>
    </w:p>
    <w:bookmarkEnd w:id="90"/>
    <w:bookmarkEnd w:id="91"/>
    <w:bookmarkEnd w:id="92"/>
    <w:bookmarkEnd w:id="93"/>
    <w:bookmarkEnd w:id="94"/>
    <w:bookmarkEnd w:id="95"/>
    <w:bookmarkEnd w:id="96"/>
    <w:p w14:paraId="35A7133B">
      <w:pPr>
        <w:spacing w:line="440" w:lineRule="exact"/>
        <w:outlineLvl w:val="9"/>
        <w:rPr>
          <w:rFonts w:hint="eastAsia" w:ascii="宋体" w:hAnsi="宋体" w:eastAsia="宋体" w:cs="宋体"/>
          <w:b/>
          <w:color w:val="auto"/>
          <w:sz w:val="28"/>
          <w:szCs w:val="28"/>
          <w:highlight w:val="none"/>
        </w:rPr>
      </w:pPr>
    </w:p>
    <w:p w14:paraId="747AC0CF">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15327"/>
      <w:bookmarkStart w:id="100" w:name="_Toc4657"/>
      <w:bookmarkStart w:id="101" w:name="_Toc318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原件</w:t>
      </w:r>
      <w:r>
        <w:rPr>
          <w:rFonts w:hint="eastAsia" w:ascii="宋体" w:hAnsi="宋体" w:cs="宋体"/>
          <w:b/>
          <w:color w:val="auto"/>
          <w:sz w:val="28"/>
          <w:szCs w:val="28"/>
          <w:highlight w:val="none"/>
          <w:lang w:eastAsia="zh-CN"/>
        </w:rPr>
        <w:t>）</w:t>
      </w:r>
      <w:bookmarkEnd w:id="98"/>
      <w:bookmarkEnd w:id="99"/>
      <w:bookmarkEnd w:id="100"/>
      <w:bookmarkEnd w:id="101"/>
    </w:p>
    <w:p w14:paraId="1213F30B">
      <w:pPr>
        <w:spacing w:line="440" w:lineRule="exact"/>
        <w:rPr>
          <w:rFonts w:hint="eastAsia" w:ascii="宋体" w:hAnsi="宋体" w:eastAsia="宋体" w:cs="宋体"/>
          <w:b/>
          <w:color w:val="auto"/>
          <w:sz w:val="28"/>
          <w:szCs w:val="28"/>
          <w:highlight w:val="none"/>
        </w:rPr>
      </w:pPr>
    </w:p>
    <w:p w14:paraId="5B911BC1">
      <w:pPr>
        <w:spacing w:line="440" w:lineRule="exact"/>
        <w:rPr>
          <w:rFonts w:hint="eastAsia" w:ascii="宋体" w:hAnsi="宋体" w:eastAsia="宋体" w:cs="宋体"/>
          <w:b/>
          <w:color w:val="auto"/>
          <w:sz w:val="28"/>
          <w:szCs w:val="28"/>
          <w:highlight w:val="none"/>
        </w:rPr>
      </w:pPr>
    </w:p>
    <w:p w14:paraId="5F64BB08">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cs="宋体"/>
          <w:b/>
          <w:color w:val="auto"/>
          <w:sz w:val="24"/>
          <w:szCs w:val="24"/>
          <w:highlight w:val="none"/>
          <w:u w:val="single"/>
          <w:lang w:eastAsia="zh-CN"/>
        </w:rPr>
        <w:t>（</w:t>
      </w:r>
      <w:r>
        <w:rPr>
          <w:rFonts w:hint="eastAsia" w:ascii="宋体" w:hAnsi="宋体" w:eastAsia="宋体" w:cs="宋体"/>
          <w:bCs/>
          <w:color w:val="auto"/>
          <w:sz w:val="24"/>
          <w:szCs w:val="24"/>
          <w:highlight w:val="none"/>
        </w:rPr>
        <w:t>报价供应商全称</w:t>
      </w:r>
      <w:r>
        <w:rPr>
          <w:rFonts w:hint="eastAsia" w:ascii="宋体" w:hAnsi="宋体" w:cs="宋体"/>
          <w:bCs/>
          <w:color w:val="auto"/>
          <w:sz w:val="24"/>
          <w:szCs w:val="24"/>
          <w:highlight w:val="none"/>
          <w:lang w:eastAsia="zh-CN"/>
        </w:rPr>
        <w:t>）</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4D70AC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01846B72">
      <w:pPr>
        <w:pStyle w:val="25"/>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07035079">
      <w:pPr>
        <w:pStyle w:val="2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1C1F3F7">
      <w:pPr>
        <w:pStyle w:val="25"/>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4DDEB2F7">
      <w:pPr>
        <w:pStyle w:val="25"/>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654E0CC7">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0E00E6F8">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304863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787AE0E0">
      <w:pPr>
        <w:spacing w:line="360" w:lineRule="auto"/>
        <w:rPr>
          <w:rFonts w:hint="eastAsia" w:ascii="宋体" w:hAnsi="宋体" w:eastAsia="宋体" w:cs="宋体"/>
          <w:b/>
          <w:color w:val="auto"/>
          <w:sz w:val="24"/>
          <w:szCs w:val="24"/>
          <w:highlight w:val="none"/>
        </w:rPr>
      </w:pPr>
    </w:p>
    <w:p w14:paraId="6BF2FEC8">
      <w:pPr>
        <w:pStyle w:val="25"/>
        <w:spacing w:line="360" w:lineRule="auto"/>
        <w:ind w:right="560" w:firstLine="560"/>
        <w:jc w:val="center"/>
        <w:outlineLvl w:val="9"/>
        <w:rPr>
          <w:rFonts w:hint="eastAsia" w:ascii="宋体" w:hAnsi="宋体" w:eastAsia="宋体" w:cs="宋体"/>
          <w:color w:val="auto"/>
          <w:sz w:val="24"/>
          <w:szCs w:val="24"/>
          <w:highlight w:val="none"/>
        </w:rPr>
      </w:pPr>
    </w:p>
    <w:p w14:paraId="70250C03">
      <w:pPr>
        <w:pStyle w:val="25"/>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6915D6DC">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991D0AA">
      <w:pPr>
        <w:spacing w:line="440" w:lineRule="exact"/>
        <w:outlineLvl w:val="9"/>
        <w:rPr>
          <w:rFonts w:hint="eastAsia" w:ascii="宋体" w:hAnsi="宋体" w:eastAsia="宋体" w:cs="宋体"/>
          <w:b/>
          <w:color w:val="auto"/>
          <w:sz w:val="28"/>
          <w:szCs w:val="28"/>
          <w:highlight w:val="none"/>
        </w:rPr>
      </w:pPr>
    </w:p>
    <w:p w14:paraId="064FB473">
      <w:pPr>
        <w:spacing w:line="440" w:lineRule="exact"/>
        <w:outlineLvl w:val="9"/>
        <w:rPr>
          <w:rFonts w:hint="eastAsia" w:ascii="宋体" w:hAnsi="宋体" w:eastAsia="宋体" w:cs="宋体"/>
          <w:b/>
          <w:color w:val="auto"/>
          <w:sz w:val="28"/>
          <w:szCs w:val="28"/>
          <w:highlight w:val="none"/>
        </w:rPr>
      </w:pPr>
    </w:p>
    <w:p w14:paraId="30C01927">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1C3998F8">
      <w:pPr>
        <w:spacing w:line="440" w:lineRule="exact"/>
        <w:rPr>
          <w:rFonts w:hint="eastAsia" w:ascii="宋体" w:hAnsi="宋体" w:eastAsia="宋体" w:cs="宋体"/>
          <w:b/>
          <w:color w:val="auto"/>
          <w:sz w:val="28"/>
          <w:szCs w:val="28"/>
          <w:highlight w:val="none"/>
          <w:lang w:eastAsia="zh-CN"/>
        </w:rPr>
      </w:pPr>
    </w:p>
    <w:p w14:paraId="69B095B4">
      <w:pPr>
        <w:spacing w:line="440" w:lineRule="exact"/>
        <w:rPr>
          <w:rFonts w:hint="eastAsia" w:ascii="宋体" w:hAnsi="宋体" w:eastAsia="宋体" w:cs="宋体"/>
          <w:b/>
          <w:color w:val="auto"/>
          <w:sz w:val="28"/>
          <w:szCs w:val="28"/>
          <w:highlight w:val="none"/>
        </w:rPr>
      </w:pPr>
    </w:p>
    <w:p w14:paraId="640BD8B9">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351B819">
      <w:pPr>
        <w:spacing w:line="440" w:lineRule="exact"/>
        <w:rPr>
          <w:color w:val="auto"/>
          <w:highlight w:val="none"/>
        </w:rPr>
      </w:pPr>
    </w:p>
    <w:p w14:paraId="2A902B6B">
      <w:pPr>
        <w:pStyle w:val="24"/>
        <w:rPr>
          <w:color w:val="auto"/>
          <w:highlight w:val="none"/>
        </w:rPr>
      </w:pPr>
    </w:p>
    <w:p w14:paraId="68CC9138">
      <w:pPr>
        <w:pStyle w:val="24"/>
        <w:rPr>
          <w:color w:val="auto"/>
          <w:highlight w:val="none"/>
        </w:rPr>
      </w:pPr>
    </w:p>
    <w:p w14:paraId="0AC00B9B">
      <w:pPr>
        <w:pStyle w:val="24"/>
        <w:rPr>
          <w:color w:val="auto"/>
          <w:highlight w:val="none"/>
        </w:rPr>
      </w:pPr>
    </w:p>
    <w:p w14:paraId="54472562">
      <w:pPr>
        <w:pStyle w:val="24"/>
        <w:rPr>
          <w:color w:val="auto"/>
          <w:highlight w:val="none"/>
        </w:rPr>
      </w:pPr>
    </w:p>
    <w:p w14:paraId="33B15893">
      <w:pPr>
        <w:pStyle w:val="24"/>
        <w:rPr>
          <w:color w:val="auto"/>
          <w:highlight w:val="none"/>
        </w:rPr>
      </w:pPr>
    </w:p>
    <w:p w14:paraId="0A651C61">
      <w:pPr>
        <w:pStyle w:val="24"/>
        <w:rPr>
          <w:color w:val="auto"/>
          <w:highlight w:val="none"/>
        </w:rPr>
      </w:pPr>
    </w:p>
    <w:p w14:paraId="15B622C3">
      <w:pPr>
        <w:spacing w:line="440" w:lineRule="exact"/>
        <w:jc w:val="both"/>
        <w:outlineLvl w:val="0"/>
        <w:rPr>
          <w:rFonts w:hint="eastAsia" w:ascii="宋体" w:hAnsi="宋体" w:eastAsia="宋体" w:cs="宋体"/>
          <w:b/>
          <w:color w:val="auto"/>
          <w:sz w:val="28"/>
          <w:szCs w:val="28"/>
          <w:highlight w:val="none"/>
        </w:rPr>
      </w:pPr>
      <w:bookmarkStart w:id="102" w:name="_Toc10990"/>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102"/>
    </w:p>
    <w:p w14:paraId="547A1D4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7772AE8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3729A9CA">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10AD1347">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122B128C">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546DC6E8">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79EAFA84">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8080B3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BA706C6">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6C988E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00E1D02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E094D3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AF96510">
      <w:pPr>
        <w:pStyle w:val="24"/>
        <w:rPr>
          <w:rFonts w:hint="default" w:asciiTheme="minorEastAsia" w:hAnsiTheme="minorEastAsia" w:eastAsiaTheme="minorEastAsia" w:cstheme="minorEastAsia"/>
          <w:color w:val="FF0000"/>
          <w:sz w:val="24"/>
          <w:highlight w:val="none"/>
          <w:lang w:val="en-US" w:eastAsia="zh-CN"/>
        </w:rPr>
      </w:pPr>
    </w:p>
    <w:p w14:paraId="0D5F0AF7">
      <w:pPr>
        <w:pStyle w:val="24"/>
        <w:rPr>
          <w:rFonts w:hint="default" w:asciiTheme="minorEastAsia" w:hAnsiTheme="minorEastAsia" w:eastAsiaTheme="minorEastAsia" w:cstheme="minorEastAsia"/>
          <w:color w:val="FF0000"/>
          <w:sz w:val="24"/>
          <w:highlight w:val="none"/>
          <w:lang w:val="en-US" w:eastAsia="zh-CN"/>
        </w:rPr>
      </w:pPr>
    </w:p>
    <w:p w14:paraId="304D07B9">
      <w:pPr>
        <w:pStyle w:val="24"/>
        <w:rPr>
          <w:rFonts w:hint="default" w:asciiTheme="minorEastAsia" w:hAnsiTheme="minorEastAsia" w:eastAsiaTheme="minorEastAsia" w:cstheme="minorEastAsia"/>
          <w:color w:val="FF0000"/>
          <w:sz w:val="24"/>
          <w:highlight w:val="none"/>
          <w:lang w:val="en-US" w:eastAsia="zh-CN"/>
        </w:rPr>
      </w:pPr>
    </w:p>
    <w:p w14:paraId="1A8B4B37">
      <w:pPr>
        <w:pStyle w:val="24"/>
        <w:rPr>
          <w:rFonts w:hint="default" w:asciiTheme="minorEastAsia" w:hAnsiTheme="minorEastAsia" w:eastAsiaTheme="minorEastAsia" w:cstheme="minorEastAsia"/>
          <w:color w:val="FF0000"/>
          <w:sz w:val="24"/>
          <w:highlight w:val="none"/>
          <w:lang w:val="en-US" w:eastAsia="zh-CN"/>
        </w:rPr>
      </w:pPr>
    </w:p>
    <w:p w14:paraId="1DBF7190">
      <w:pPr>
        <w:pStyle w:val="24"/>
        <w:rPr>
          <w:rFonts w:hint="default" w:asciiTheme="minorEastAsia" w:hAnsiTheme="minorEastAsia" w:eastAsiaTheme="minorEastAsia" w:cstheme="minorEastAsia"/>
          <w:color w:val="FF0000"/>
          <w:sz w:val="24"/>
          <w:highlight w:val="none"/>
          <w:lang w:val="en-US" w:eastAsia="zh-CN"/>
        </w:rPr>
      </w:pPr>
    </w:p>
    <w:p w14:paraId="05EF0741">
      <w:pPr>
        <w:pStyle w:val="24"/>
        <w:rPr>
          <w:rFonts w:hint="default" w:asciiTheme="minorEastAsia" w:hAnsiTheme="minorEastAsia" w:eastAsiaTheme="minorEastAsia" w:cstheme="minorEastAsia"/>
          <w:color w:val="FF0000"/>
          <w:sz w:val="24"/>
          <w:highlight w:val="none"/>
          <w:lang w:val="en-US" w:eastAsia="zh-CN"/>
        </w:rPr>
      </w:pPr>
    </w:p>
    <w:p w14:paraId="7A5ACB29">
      <w:pPr>
        <w:pStyle w:val="24"/>
        <w:rPr>
          <w:rFonts w:hint="default" w:asciiTheme="minorEastAsia" w:hAnsiTheme="minorEastAsia" w:eastAsiaTheme="minorEastAsia" w:cstheme="minorEastAsia"/>
          <w:color w:val="FF0000"/>
          <w:sz w:val="24"/>
          <w:highlight w:val="none"/>
          <w:lang w:val="en-US" w:eastAsia="zh-CN"/>
        </w:rPr>
      </w:pPr>
    </w:p>
    <w:p w14:paraId="68DD3011">
      <w:pPr>
        <w:pStyle w:val="24"/>
        <w:rPr>
          <w:rFonts w:hint="default" w:asciiTheme="minorEastAsia" w:hAnsiTheme="minorEastAsia" w:eastAsiaTheme="minorEastAsia" w:cstheme="minorEastAsia"/>
          <w:color w:val="FF0000"/>
          <w:sz w:val="24"/>
          <w:highlight w:val="none"/>
          <w:lang w:val="en-US" w:eastAsia="zh-CN"/>
        </w:rPr>
      </w:pPr>
    </w:p>
    <w:p w14:paraId="33AA038C">
      <w:pPr>
        <w:pStyle w:val="24"/>
        <w:rPr>
          <w:rFonts w:hint="default" w:asciiTheme="minorEastAsia" w:hAnsiTheme="minorEastAsia" w:eastAsiaTheme="minorEastAsia" w:cstheme="minorEastAsia"/>
          <w:color w:val="FF0000"/>
          <w:sz w:val="24"/>
          <w:highlight w:val="none"/>
          <w:lang w:val="en-US" w:eastAsia="zh-CN"/>
        </w:rPr>
      </w:pPr>
    </w:p>
    <w:p w14:paraId="79BD6F30">
      <w:pPr>
        <w:pStyle w:val="24"/>
        <w:rPr>
          <w:rFonts w:hint="default" w:asciiTheme="minorEastAsia" w:hAnsiTheme="minorEastAsia" w:eastAsiaTheme="minorEastAsia" w:cstheme="minorEastAsia"/>
          <w:color w:val="FF0000"/>
          <w:sz w:val="24"/>
          <w:highlight w:val="none"/>
          <w:lang w:val="en-US" w:eastAsia="zh-CN"/>
        </w:rPr>
      </w:pPr>
    </w:p>
    <w:p w14:paraId="5B51D9DD">
      <w:pPr>
        <w:pStyle w:val="24"/>
        <w:rPr>
          <w:rFonts w:hint="default" w:asciiTheme="minorEastAsia" w:hAnsiTheme="minorEastAsia" w:eastAsiaTheme="minorEastAsia" w:cstheme="minorEastAsia"/>
          <w:color w:val="FF0000"/>
          <w:sz w:val="24"/>
          <w:highlight w:val="none"/>
          <w:lang w:val="en-US" w:eastAsia="zh-CN"/>
        </w:rPr>
      </w:pPr>
    </w:p>
    <w:p w14:paraId="02A24E8E">
      <w:pPr>
        <w:pStyle w:val="24"/>
        <w:rPr>
          <w:rFonts w:hint="default" w:asciiTheme="minorEastAsia" w:hAnsiTheme="minorEastAsia" w:eastAsiaTheme="minorEastAsia" w:cstheme="minorEastAsia"/>
          <w:color w:val="FF0000"/>
          <w:sz w:val="24"/>
          <w:highlight w:val="none"/>
          <w:lang w:val="en-US" w:eastAsia="zh-CN"/>
        </w:rPr>
      </w:pPr>
    </w:p>
    <w:p w14:paraId="7B03F303">
      <w:pPr>
        <w:pStyle w:val="24"/>
        <w:rPr>
          <w:rFonts w:hint="default" w:asciiTheme="minorEastAsia" w:hAnsiTheme="minorEastAsia" w:eastAsiaTheme="minorEastAsia" w:cstheme="minorEastAsia"/>
          <w:color w:val="FF0000"/>
          <w:sz w:val="24"/>
          <w:highlight w:val="none"/>
          <w:lang w:val="en-US" w:eastAsia="zh-CN"/>
        </w:rPr>
      </w:pPr>
    </w:p>
    <w:p w14:paraId="2C7E8E14">
      <w:pPr>
        <w:pStyle w:val="24"/>
        <w:rPr>
          <w:rFonts w:hint="default" w:asciiTheme="minorEastAsia" w:hAnsiTheme="minorEastAsia" w:eastAsiaTheme="minorEastAsia" w:cstheme="minorEastAsia"/>
          <w:color w:val="FF0000"/>
          <w:sz w:val="24"/>
          <w:highlight w:val="none"/>
          <w:lang w:val="en-US" w:eastAsia="zh-CN"/>
        </w:rPr>
      </w:pPr>
    </w:p>
    <w:p w14:paraId="742C1623">
      <w:pPr>
        <w:pStyle w:val="24"/>
        <w:rPr>
          <w:rFonts w:hint="default" w:asciiTheme="minorEastAsia" w:hAnsiTheme="minorEastAsia" w:eastAsiaTheme="minorEastAsia" w:cstheme="minorEastAsia"/>
          <w:color w:val="FF0000"/>
          <w:sz w:val="24"/>
          <w:highlight w:val="none"/>
          <w:lang w:val="en-US" w:eastAsia="zh-CN"/>
        </w:rPr>
      </w:pPr>
    </w:p>
    <w:p w14:paraId="79CB57CA">
      <w:pPr>
        <w:pStyle w:val="24"/>
        <w:rPr>
          <w:rFonts w:hint="default" w:asciiTheme="minorEastAsia" w:hAnsiTheme="minorEastAsia" w:eastAsiaTheme="minorEastAsia" w:cstheme="minorEastAsia"/>
          <w:color w:val="FF0000"/>
          <w:sz w:val="24"/>
          <w:highlight w:val="none"/>
          <w:lang w:val="en-US" w:eastAsia="zh-CN"/>
        </w:rPr>
      </w:pPr>
    </w:p>
    <w:p w14:paraId="373698C6">
      <w:pPr>
        <w:pStyle w:val="24"/>
        <w:rPr>
          <w:rFonts w:hint="default" w:asciiTheme="minorEastAsia" w:hAnsiTheme="minorEastAsia" w:eastAsiaTheme="minorEastAsia" w:cstheme="minorEastAsia"/>
          <w:color w:val="FF0000"/>
          <w:sz w:val="24"/>
          <w:highlight w:val="none"/>
          <w:lang w:val="en-US" w:eastAsia="zh-CN"/>
        </w:rPr>
      </w:pPr>
    </w:p>
    <w:p w14:paraId="2AB12C69">
      <w:pPr>
        <w:pStyle w:val="24"/>
        <w:rPr>
          <w:rFonts w:hint="default" w:asciiTheme="minorEastAsia" w:hAnsiTheme="minorEastAsia" w:eastAsiaTheme="minorEastAsia" w:cstheme="minorEastAsia"/>
          <w:color w:val="FF0000"/>
          <w:sz w:val="24"/>
          <w:highlight w:val="none"/>
          <w:lang w:val="en-US" w:eastAsia="zh-CN"/>
        </w:rPr>
      </w:pPr>
    </w:p>
    <w:p w14:paraId="201FD740">
      <w:pPr>
        <w:pStyle w:val="24"/>
        <w:rPr>
          <w:rFonts w:hint="default" w:asciiTheme="minorEastAsia" w:hAnsiTheme="minorEastAsia" w:eastAsiaTheme="minorEastAsia" w:cstheme="minorEastAsia"/>
          <w:color w:val="FF0000"/>
          <w:sz w:val="24"/>
          <w:highlight w:val="none"/>
          <w:lang w:val="en-US" w:eastAsia="zh-CN"/>
        </w:rPr>
      </w:pPr>
    </w:p>
    <w:p w14:paraId="1E79A83E">
      <w:pPr>
        <w:pStyle w:val="24"/>
        <w:rPr>
          <w:rFonts w:hint="default" w:asciiTheme="minorEastAsia" w:hAnsiTheme="minorEastAsia" w:eastAsiaTheme="minorEastAsia" w:cstheme="minorEastAsia"/>
          <w:color w:val="FF0000"/>
          <w:sz w:val="24"/>
          <w:highlight w:val="none"/>
          <w:lang w:val="en-US" w:eastAsia="zh-CN"/>
        </w:rPr>
      </w:pPr>
    </w:p>
    <w:p w14:paraId="5F18F1D1">
      <w:pPr>
        <w:pStyle w:val="24"/>
        <w:rPr>
          <w:rFonts w:hint="default" w:asciiTheme="minorEastAsia" w:hAnsiTheme="minorEastAsia" w:eastAsiaTheme="minorEastAsia" w:cstheme="minorEastAsia"/>
          <w:color w:val="FF0000"/>
          <w:sz w:val="24"/>
          <w:highlight w:val="none"/>
          <w:lang w:val="en-US" w:eastAsia="zh-CN"/>
        </w:rPr>
      </w:pPr>
    </w:p>
    <w:p w14:paraId="60A40ECC">
      <w:pPr>
        <w:pStyle w:val="24"/>
        <w:rPr>
          <w:rFonts w:hint="default" w:asciiTheme="minorEastAsia" w:hAnsiTheme="minorEastAsia" w:eastAsiaTheme="minorEastAsia" w:cstheme="minorEastAsia"/>
          <w:color w:val="FF0000"/>
          <w:sz w:val="24"/>
          <w:highlight w:val="none"/>
          <w:lang w:val="en-US" w:eastAsia="zh-CN"/>
        </w:rPr>
      </w:pPr>
    </w:p>
    <w:p w14:paraId="3543CF17">
      <w:pPr>
        <w:pStyle w:val="24"/>
        <w:rPr>
          <w:rFonts w:hint="default" w:asciiTheme="minorEastAsia" w:hAnsiTheme="minorEastAsia" w:eastAsiaTheme="minorEastAsia" w:cstheme="minorEastAsia"/>
          <w:color w:val="FF0000"/>
          <w:sz w:val="24"/>
          <w:highlight w:val="none"/>
          <w:lang w:val="en-US" w:eastAsia="zh-CN"/>
        </w:rPr>
      </w:pPr>
    </w:p>
    <w:p w14:paraId="1E92B994">
      <w:pPr>
        <w:pStyle w:val="24"/>
        <w:rPr>
          <w:rFonts w:hint="default" w:asciiTheme="minorEastAsia" w:hAnsiTheme="minorEastAsia" w:eastAsiaTheme="minorEastAsia" w:cstheme="minorEastAsia"/>
          <w:color w:val="FF0000"/>
          <w:sz w:val="24"/>
          <w:highlight w:val="none"/>
          <w:lang w:val="en-US" w:eastAsia="zh-CN"/>
        </w:rPr>
      </w:pPr>
    </w:p>
    <w:p w14:paraId="69D0998C">
      <w:pPr>
        <w:spacing w:line="440" w:lineRule="exact"/>
        <w:jc w:val="both"/>
        <w:outlineLvl w:val="0"/>
        <w:rPr>
          <w:rFonts w:hint="default" w:ascii="宋体" w:hAnsi="宋体" w:eastAsia="宋体" w:cs="宋体"/>
          <w:b/>
          <w:color w:val="auto"/>
          <w:sz w:val="28"/>
          <w:szCs w:val="28"/>
          <w:highlight w:val="none"/>
          <w:lang w:val="en-US" w:eastAsia="zh-CN"/>
        </w:rPr>
      </w:pPr>
      <w:bookmarkStart w:id="103" w:name="_Toc18428"/>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售后服务承诺</w:t>
      </w:r>
      <w:bookmarkEnd w:id="103"/>
      <w:r>
        <w:rPr>
          <w:rFonts w:hint="eastAsia" w:ascii="宋体" w:hAnsi="宋体" w:cs="宋体"/>
          <w:b/>
          <w:color w:val="auto"/>
          <w:sz w:val="28"/>
          <w:szCs w:val="28"/>
          <w:highlight w:val="none"/>
          <w:lang w:val="en-US" w:eastAsia="zh-CN"/>
        </w:rPr>
        <w:t xml:space="preserve"> </w:t>
      </w:r>
    </w:p>
    <w:p w14:paraId="78D5C0D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FF417A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05A70A3C">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3FC5E2B">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7DDD7E0">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B8F2860">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8EBD603">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456766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8177B01">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7D7AD1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加盖公章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ED4BAF1">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BFF0F31">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79C1276">
      <w:pPr>
        <w:pStyle w:val="24"/>
        <w:rPr>
          <w:rFonts w:hint="default" w:asciiTheme="minorEastAsia" w:hAnsiTheme="minorEastAsia" w:eastAsiaTheme="minorEastAsia" w:cstheme="minorEastAsia"/>
          <w:color w:val="FF0000"/>
          <w:sz w:val="24"/>
          <w:highlight w:val="none"/>
          <w:lang w:val="en-US" w:eastAsia="zh-CN"/>
        </w:rPr>
      </w:pPr>
    </w:p>
    <w:p w14:paraId="278653F1">
      <w:pPr>
        <w:pStyle w:val="24"/>
        <w:rPr>
          <w:rFonts w:hint="default" w:asciiTheme="minorEastAsia" w:hAnsiTheme="minorEastAsia" w:eastAsiaTheme="minorEastAsia" w:cstheme="minorEastAsia"/>
          <w:color w:val="FF0000"/>
          <w:sz w:val="24"/>
          <w:highlight w:val="none"/>
          <w:lang w:val="en-US" w:eastAsia="zh-CN"/>
        </w:rPr>
      </w:pPr>
    </w:p>
    <w:p w14:paraId="610F5C5B">
      <w:pPr>
        <w:pStyle w:val="24"/>
        <w:rPr>
          <w:rFonts w:hint="default" w:asciiTheme="minorEastAsia" w:hAnsiTheme="minorEastAsia" w:eastAsiaTheme="minorEastAsia" w:cstheme="minorEastAsia"/>
          <w:color w:val="FF0000"/>
          <w:sz w:val="24"/>
          <w:highlight w:val="none"/>
          <w:lang w:val="en-US" w:eastAsia="zh-CN"/>
        </w:rPr>
      </w:pPr>
    </w:p>
    <w:p w14:paraId="362AC3E6">
      <w:pPr>
        <w:pStyle w:val="24"/>
        <w:rPr>
          <w:rFonts w:hint="default" w:asciiTheme="minorEastAsia" w:hAnsiTheme="minorEastAsia" w:eastAsiaTheme="minorEastAsia" w:cstheme="minorEastAsia"/>
          <w:color w:val="FF0000"/>
          <w:sz w:val="24"/>
          <w:highlight w:val="none"/>
          <w:lang w:val="en-US" w:eastAsia="zh-CN"/>
        </w:rPr>
      </w:pPr>
    </w:p>
    <w:p w14:paraId="461369F6">
      <w:pPr>
        <w:pStyle w:val="24"/>
        <w:rPr>
          <w:rFonts w:hint="default" w:asciiTheme="minorEastAsia" w:hAnsiTheme="minorEastAsia" w:eastAsiaTheme="minorEastAsia" w:cstheme="minorEastAsia"/>
          <w:color w:val="FF0000"/>
          <w:sz w:val="24"/>
          <w:highlight w:val="none"/>
          <w:lang w:val="en-US" w:eastAsia="zh-CN"/>
        </w:rPr>
      </w:pPr>
    </w:p>
    <w:p w14:paraId="47DCA2F5">
      <w:pPr>
        <w:pStyle w:val="24"/>
        <w:rPr>
          <w:rFonts w:hint="default" w:asciiTheme="minorEastAsia" w:hAnsiTheme="minorEastAsia" w:eastAsiaTheme="minorEastAsia" w:cstheme="minorEastAsia"/>
          <w:color w:val="FF0000"/>
          <w:sz w:val="24"/>
          <w:highlight w:val="none"/>
          <w:lang w:val="en-US" w:eastAsia="zh-CN"/>
        </w:rPr>
      </w:pPr>
    </w:p>
    <w:p w14:paraId="5575C34C">
      <w:pPr>
        <w:pStyle w:val="24"/>
        <w:rPr>
          <w:rFonts w:hint="default" w:asciiTheme="minorEastAsia" w:hAnsiTheme="minorEastAsia" w:eastAsiaTheme="minorEastAsia" w:cstheme="minorEastAsia"/>
          <w:color w:val="FF0000"/>
          <w:sz w:val="24"/>
          <w:highlight w:val="none"/>
          <w:lang w:val="en-US" w:eastAsia="zh-CN"/>
        </w:rPr>
      </w:pPr>
    </w:p>
    <w:p w14:paraId="057C1BB7">
      <w:pPr>
        <w:pStyle w:val="24"/>
        <w:rPr>
          <w:rFonts w:hint="default" w:asciiTheme="minorEastAsia" w:hAnsiTheme="minorEastAsia" w:eastAsiaTheme="minorEastAsia" w:cstheme="minorEastAsia"/>
          <w:color w:val="FF0000"/>
          <w:sz w:val="24"/>
          <w:highlight w:val="none"/>
          <w:lang w:val="en-US" w:eastAsia="zh-CN"/>
        </w:rPr>
      </w:pPr>
    </w:p>
    <w:p w14:paraId="25CB83AB">
      <w:pPr>
        <w:pStyle w:val="24"/>
        <w:rPr>
          <w:rFonts w:hint="default" w:asciiTheme="minorEastAsia" w:hAnsiTheme="minorEastAsia" w:eastAsiaTheme="minorEastAsia" w:cstheme="minorEastAsia"/>
          <w:color w:val="FF0000"/>
          <w:sz w:val="24"/>
          <w:highlight w:val="none"/>
          <w:lang w:val="en-US" w:eastAsia="zh-CN"/>
        </w:rPr>
      </w:pPr>
    </w:p>
    <w:p w14:paraId="2BD38F09">
      <w:pPr>
        <w:pStyle w:val="24"/>
        <w:rPr>
          <w:rFonts w:hint="default" w:asciiTheme="minorEastAsia" w:hAnsiTheme="minorEastAsia" w:eastAsiaTheme="minorEastAsia" w:cstheme="minorEastAsia"/>
          <w:color w:val="FF0000"/>
          <w:sz w:val="24"/>
          <w:highlight w:val="none"/>
          <w:lang w:val="en-US" w:eastAsia="zh-CN"/>
        </w:rPr>
      </w:pPr>
    </w:p>
    <w:p w14:paraId="7876305D">
      <w:pPr>
        <w:pStyle w:val="24"/>
        <w:rPr>
          <w:rFonts w:hint="default" w:asciiTheme="minorEastAsia" w:hAnsiTheme="minorEastAsia" w:eastAsiaTheme="minorEastAsia" w:cstheme="minorEastAsia"/>
          <w:color w:val="FF0000"/>
          <w:sz w:val="24"/>
          <w:highlight w:val="none"/>
          <w:lang w:val="en-US" w:eastAsia="zh-CN"/>
        </w:rPr>
      </w:pPr>
    </w:p>
    <w:p w14:paraId="482A9FB8">
      <w:pPr>
        <w:pStyle w:val="24"/>
        <w:rPr>
          <w:rFonts w:hint="default" w:asciiTheme="minorEastAsia" w:hAnsiTheme="minorEastAsia" w:eastAsiaTheme="minorEastAsia" w:cstheme="minorEastAsia"/>
          <w:color w:val="FF0000"/>
          <w:sz w:val="24"/>
          <w:highlight w:val="none"/>
          <w:lang w:val="en-US" w:eastAsia="zh-CN"/>
        </w:rPr>
      </w:pPr>
    </w:p>
    <w:p w14:paraId="030523B3">
      <w:pPr>
        <w:pStyle w:val="24"/>
        <w:rPr>
          <w:rFonts w:hint="default" w:asciiTheme="minorEastAsia" w:hAnsiTheme="minorEastAsia" w:eastAsiaTheme="minorEastAsia" w:cstheme="minorEastAsia"/>
          <w:color w:val="FF0000"/>
          <w:sz w:val="24"/>
          <w:highlight w:val="none"/>
          <w:lang w:val="en-US" w:eastAsia="zh-CN"/>
        </w:rPr>
      </w:pPr>
    </w:p>
    <w:p w14:paraId="05BC7D9F">
      <w:pPr>
        <w:pStyle w:val="24"/>
        <w:rPr>
          <w:rFonts w:hint="default" w:asciiTheme="minorEastAsia" w:hAnsiTheme="minorEastAsia" w:eastAsiaTheme="minorEastAsia" w:cstheme="minorEastAsia"/>
          <w:color w:val="FF0000"/>
          <w:sz w:val="24"/>
          <w:highlight w:val="none"/>
          <w:lang w:val="en-US" w:eastAsia="zh-CN"/>
        </w:rPr>
      </w:pPr>
    </w:p>
    <w:p w14:paraId="47443504">
      <w:pPr>
        <w:pStyle w:val="24"/>
        <w:rPr>
          <w:rFonts w:hint="default" w:asciiTheme="minorEastAsia" w:hAnsiTheme="minorEastAsia" w:eastAsiaTheme="minorEastAsia" w:cstheme="minorEastAsia"/>
          <w:color w:val="FF0000"/>
          <w:sz w:val="24"/>
          <w:highlight w:val="none"/>
          <w:lang w:val="en-US" w:eastAsia="zh-CN"/>
        </w:rPr>
      </w:pPr>
    </w:p>
    <w:p w14:paraId="1DEE6A5B">
      <w:pPr>
        <w:pStyle w:val="24"/>
        <w:rPr>
          <w:rFonts w:hint="default" w:asciiTheme="minorEastAsia" w:hAnsiTheme="minorEastAsia" w:eastAsiaTheme="minorEastAsia" w:cstheme="minorEastAsia"/>
          <w:color w:val="FF0000"/>
          <w:sz w:val="24"/>
          <w:highlight w:val="none"/>
          <w:lang w:val="en-US" w:eastAsia="zh-CN"/>
        </w:rPr>
      </w:pPr>
    </w:p>
    <w:p w14:paraId="16DDFA5C">
      <w:pPr>
        <w:pStyle w:val="24"/>
        <w:rPr>
          <w:rFonts w:hint="default" w:asciiTheme="minorEastAsia" w:hAnsiTheme="minorEastAsia" w:eastAsiaTheme="minorEastAsia" w:cstheme="minorEastAsia"/>
          <w:color w:val="FF0000"/>
          <w:sz w:val="24"/>
          <w:highlight w:val="none"/>
          <w:lang w:val="en-US" w:eastAsia="zh-CN"/>
        </w:rPr>
      </w:pPr>
    </w:p>
    <w:p w14:paraId="0DF30728">
      <w:pPr>
        <w:pStyle w:val="24"/>
        <w:rPr>
          <w:rFonts w:hint="default" w:asciiTheme="minorEastAsia" w:hAnsiTheme="minorEastAsia" w:eastAsiaTheme="minorEastAsia" w:cstheme="minorEastAsia"/>
          <w:color w:val="FF0000"/>
          <w:sz w:val="24"/>
          <w:highlight w:val="none"/>
          <w:lang w:val="en-US" w:eastAsia="zh-CN"/>
        </w:rPr>
      </w:pPr>
    </w:p>
    <w:p w14:paraId="0C8EA319">
      <w:pPr>
        <w:pStyle w:val="24"/>
        <w:rPr>
          <w:rFonts w:hint="default" w:asciiTheme="minorEastAsia" w:hAnsiTheme="minorEastAsia" w:eastAsiaTheme="minorEastAsia" w:cstheme="minorEastAsia"/>
          <w:color w:val="FF0000"/>
          <w:sz w:val="24"/>
          <w:highlight w:val="none"/>
          <w:lang w:val="en-US" w:eastAsia="zh-CN"/>
        </w:rPr>
      </w:pPr>
    </w:p>
    <w:p w14:paraId="25D7B2AB">
      <w:pPr>
        <w:pStyle w:val="24"/>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EE98742-6ED3-43C1-9F12-BF826641B8F5}"/>
  </w:font>
  <w:font w:name="黑体">
    <w:panose1 w:val="02010609060101010101"/>
    <w:charset w:val="86"/>
    <w:family w:val="auto"/>
    <w:pitch w:val="default"/>
    <w:sig w:usb0="800002BF" w:usb1="38CF7CFA" w:usb2="00000016" w:usb3="00000000" w:csb0="00040001" w:csb1="00000000"/>
    <w:embedRegular r:id="rId2" w:fontKey="{6811CD4F-91E4-4C60-96CA-50CE100B9EC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924A3F1B-33F6-4B39-AF41-34330CE30C9E}"/>
  </w:font>
  <w:font w:name="方正仿宋_GB2312">
    <w:panose1 w:val="02000000000000000000"/>
    <w:charset w:val="86"/>
    <w:family w:val="auto"/>
    <w:pitch w:val="default"/>
    <w:sig w:usb0="A00002BF" w:usb1="184F6CFA" w:usb2="00000012" w:usb3="00000000" w:csb0="00040001" w:csb1="00000000"/>
    <w:embedRegular r:id="rId4" w:fontKey="{3937589B-7881-470B-8092-B6F26DD9F3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735104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90E9BC4">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34E74053">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1535F">
    <w:pPr>
      <w:pStyle w:val="9"/>
      <w:framePr w:wrap="around" w:vAnchor="text" w:hAnchor="margin" w:xAlign="right" w:y="1"/>
      <w:rPr>
        <w:rStyle w:val="22"/>
      </w:rPr>
    </w:pPr>
    <w:r>
      <w:fldChar w:fldCharType="begin"/>
    </w:r>
    <w:r>
      <w:rPr>
        <w:rStyle w:val="22"/>
      </w:rPr>
      <w:instrText xml:space="preserve">PAGE  </w:instrText>
    </w:r>
    <w:r>
      <w:fldChar w:fldCharType="end"/>
    </w:r>
  </w:p>
  <w:p w14:paraId="636D57CF">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75E0C18">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4E25E3E">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6831A">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196831A">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5FDA9">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EB5FDA9">
                          <w:pPr>
                            <w:pStyle w:val="9"/>
                          </w:pPr>
                        </w:p>
                      </w:txbxContent>
                    </v:textbox>
                  </v:shape>
                </w:pict>
              </mc:Fallback>
            </mc:AlternateContent>
          </w:r>
        </w:p>
      </w:tc>
    </w:tr>
  </w:tbl>
  <w:p w14:paraId="03C136F8">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4F5D">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D1E2B">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5BD1E2B">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EA9E1">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247F"/>
    <w:rsid w:val="0D9832DA"/>
    <w:rsid w:val="134F1F1D"/>
    <w:rsid w:val="1557566D"/>
    <w:rsid w:val="17AD35A5"/>
    <w:rsid w:val="1A867221"/>
    <w:rsid w:val="1E4516B7"/>
    <w:rsid w:val="23B1063E"/>
    <w:rsid w:val="296510B4"/>
    <w:rsid w:val="340E6FBE"/>
    <w:rsid w:val="3F2F4DE1"/>
    <w:rsid w:val="415B3C6B"/>
    <w:rsid w:val="41BB0BAE"/>
    <w:rsid w:val="41CE08E1"/>
    <w:rsid w:val="46696E2A"/>
    <w:rsid w:val="4B683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character" w:customStyle="1" w:styleId="28">
    <w:name w:val="font01"/>
    <w:basedOn w:val="20"/>
    <w:qFormat/>
    <w:uiPriority w:val="0"/>
    <w:rPr>
      <w:rFonts w:hint="eastAsia" w:ascii="宋体" w:hAnsi="宋体" w:eastAsia="宋体" w:cs="宋体"/>
      <w:color w:val="000000"/>
      <w:sz w:val="22"/>
      <w:szCs w:val="22"/>
      <w:u w:val="none"/>
    </w:rPr>
  </w:style>
  <w:style w:type="character" w:customStyle="1" w:styleId="29">
    <w:name w:val="font31"/>
    <w:basedOn w:val="20"/>
    <w:qFormat/>
    <w:uiPriority w:val="0"/>
    <w:rPr>
      <w:rFonts w:hint="eastAsia" w:ascii="宋体" w:hAnsi="宋体" w:eastAsia="宋体" w:cs="宋体"/>
      <w:color w:val="FF0000"/>
      <w:sz w:val="22"/>
      <w:szCs w:val="22"/>
      <w:u w:val="none"/>
    </w:rPr>
  </w:style>
  <w:style w:type="paragraph" w:customStyle="1" w:styleId="3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6188</Words>
  <Characters>6533</Characters>
  <Lines>0</Lines>
  <Paragraphs>0</Paragraphs>
  <TotalTime>3</TotalTime>
  <ScaleCrop>false</ScaleCrop>
  <LinksUpToDate>false</LinksUpToDate>
  <CharactersWithSpaces>8040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2021-07-12T14:55:00Z</dcterms:created>
  <dc:creator>搁浅</dc:creator>
  <cp:lastModifiedBy>黄晓宁</cp:lastModifiedBy>
  <cp:lastPrinted>2021-11-24T15:21:00Z</cp:lastPrinted>
  <dcterms:modified xsi:type="dcterms:W3CDTF">2026-07-29T08:02:06Z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38E669E1593345AD806452691629CFC5_13</vt:lpwstr>
  </property>
  <property fmtid="{D5CDD505-2E9C-101B-9397-08002B2CF9AE}" pid="4" name="KSOTemplateDocerSaveRecord">
    <vt:lpwstr>eyJoZGlkIjoiN2E3YjdiNzI5YzlhM2UxMzdiMzk3MTVlODFhZjY2ZTMiLCJ1c2VySWQiOiI0NjA3NjgwMzYifQ==</vt:lpwstr>
  </property>
</Properties>
</file>