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2021年度共青团实践育人工作课题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选题指南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 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大学生志愿服务乡村振兴的路径和机制研究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 新时代大学生社会实践高质量发展的制度机制研究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共青团引导青年（学生）投身科技创新的载体机制研究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 “返家乡”社会实践制度化、规范化、标准化研究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 “挑战杯”大学生创业计划竞赛获奖项目后续发展分析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 共青团服务青年技能人才培养工作研究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362F5"/>
    <w:rsid w:val="1CDB178E"/>
    <w:rsid w:val="381D1C93"/>
    <w:rsid w:val="59011CF6"/>
    <w:rsid w:val="5BE01405"/>
    <w:rsid w:val="61E362F5"/>
    <w:rsid w:val="7C43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2021-06-08T08:53:00Z</dcterms:created>
  <dc:creator>bonbon</dc:creator>
  <cp:lastModifiedBy>朱思</cp:lastModifiedBy>
  <dcterms:modified xsi:type="dcterms:W3CDTF">2021-06-08T09:17:31Z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D3993B822E7B49268758A6936A5E80E4</vt:lpwstr>
  </property>
</Properties>
</file>