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28" w:rsidRPr="00331F28" w:rsidRDefault="00331F28" w:rsidP="00331F28">
      <w:pPr>
        <w:spacing w:afterLines="50" w:line="360" w:lineRule="exact"/>
        <w:jc w:val="left"/>
        <w:rPr>
          <w:rFonts w:ascii="黑体" w:eastAsia="黑体" w:hAnsi="黑体" w:cs="Times New Roman" w:hint="eastAsia"/>
          <w:sz w:val="28"/>
          <w:szCs w:val="28"/>
        </w:rPr>
      </w:pPr>
      <w:r w:rsidRPr="00331F28">
        <w:rPr>
          <w:rFonts w:ascii="黑体" w:eastAsia="黑体" w:hAnsi="黑体" w:cs="Times New Roman" w:hint="eastAsia"/>
          <w:sz w:val="28"/>
          <w:szCs w:val="28"/>
        </w:rPr>
        <w:t>附件1：</w:t>
      </w:r>
    </w:p>
    <w:p w:rsidR="00D87C25" w:rsidRPr="00CF2A7F" w:rsidRDefault="00841B86" w:rsidP="00331F28">
      <w:pPr>
        <w:spacing w:afterLines="50" w:line="3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F2A7F">
        <w:rPr>
          <w:rFonts w:ascii="Times New Roman" w:eastAsia="方正小标宋简体" w:hAnsi="Times New Roman" w:cs="Times New Roman"/>
          <w:sz w:val="36"/>
          <w:szCs w:val="36"/>
        </w:rPr>
        <w:t>2019</w:t>
      </w:r>
      <w:r w:rsidRPr="00CF2A7F">
        <w:rPr>
          <w:rFonts w:ascii="Times New Roman" w:eastAsia="方正小标宋简体" w:hAnsi="Times New Roman" w:cs="Times New Roman"/>
          <w:sz w:val="36"/>
          <w:szCs w:val="36"/>
        </w:rPr>
        <w:t>届艺术硕士研究生毕业</w:t>
      </w:r>
      <w:r w:rsidR="00F76D37" w:rsidRPr="00CF2A7F">
        <w:rPr>
          <w:rFonts w:ascii="Times New Roman" w:eastAsia="方正小标宋简体" w:hAnsi="Times New Roman" w:cs="Times New Roman"/>
          <w:sz w:val="36"/>
          <w:szCs w:val="36"/>
        </w:rPr>
        <w:t>实践展示</w:t>
      </w:r>
    </w:p>
    <w:p w:rsidR="00EE3740" w:rsidRPr="00485B6E" w:rsidRDefault="00841B86" w:rsidP="00331F28">
      <w:pPr>
        <w:spacing w:afterLines="50" w:line="3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F2A7F">
        <w:rPr>
          <w:rFonts w:ascii="Times New Roman" w:eastAsia="方正小标宋简体" w:hAnsi="Times New Roman" w:cs="Times New Roman"/>
          <w:sz w:val="36"/>
          <w:szCs w:val="36"/>
        </w:rPr>
        <w:t>和毕业论文工作</w:t>
      </w:r>
      <w:r w:rsidR="00485B6E">
        <w:rPr>
          <w:rFonts w:ascii="Times New Roman" w:eastAsia="方正小标宋简体" w:hAnsi="Times New Roman" w:cs="Times New Roman" w:hint="eastAsia"/>
          <w:sz w:val="36"/>
          <w:szCs w:val="36"/>
        </w:rPr>
        <w:t>安排表</w:t>
      </w:r>
    </w:p>
    <w:tbl>
      <w:tblPr>
        <w:tblW w:w="9781" w:type="dxa"/>
        <w:jc w:val="center"/>
        <w:tblInd w:w="2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22"/>
        <w:gridCol w:w="3402"/>
        <w:gridCol w:w="4657"/>
      </w:tblGrid>
      <w:tr w:rsidR="005609AB" w:rsidTr="00FB5209">
        <w:trPr>
          <w:trHeight w:val="493"/>
          <w:jc w:val="center"/>
        </w:trPr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9AB" w:rsidRPr="00E07C98" w:rsidRDefault="005609AB" w:rsidP="002C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7C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9AB" w:rsidRPr="00E07C98" w:rsidRDefault="005609AB" w:rsidP="002C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7C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流程任务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9AB" w:rsidRPr="00E07C98" w:rsidRDefault="005609AB" w:rsidP="00E07C9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7C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注意事项</w:t>
            </w:r>
          </w:p>
        </w:tc>
      </w:tr>
      <w:tr w:rsidR="00485B6E" w:rsidRPr="00E07C98" w:rsidTr="008F2558">
        <w:trPr>
          <w:trHeight w:val="444"/>
          <w:jc w:val="center"/>
        </w:trPr>
        <w:tc>
          <w:tcPr>
            <w:tcW w:w="172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B6E" w:rsidRDefault="00485B6E" w:rsidP="00E07C9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前期工作</w:t>
            </w:r>
          </w:p>
          <w:p w:rsidR="008F2558" w:rsidRPr="00E07C98" w:rsidRDefault="008F2558" w:rsidP="00E07C9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（9月）</w:t>
            </w:r>
          </w:p>
        </w:tc>
        <w:tc>
          <w:tcPr>
            <w:tcW w:w="80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B6E" w:rsidRPr="00E07C98" w:rsidRDefault="00485B6E" w:rsidP="00E07C9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  <w:t>认真组织指导教师和毕业生学习《学位论文作假行为处理办法》《高等学校预防与处理学术不端行为办法》《泉州师范学院研究生学术道德规范管理条例》等文件要求</w:t>
            </w:r>
            <w:r w:rsidRPr="00E07C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。</w:t>
            </w:r>
          </w:p>
        </w:tc>
      </w:tr>
      <w:tr w:rsidR="00485B6E" w:rsidRPr="00E07C98" w:rsidTr="008F2558">
        <w:trPr>
          <w:trHeight w:val="444"/>
          <w:jc w:val="center"/>
        </w:trPr>
        <w:tc>
          <w:tcPr>
            <w:tcW w:w="17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B6E" w:rsidRPr="00E07C98" w:rsidRDefault="00485B6E" w:rsidP="00E07C9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0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B6E" w:rsidRPr="00E07C98" w:rsidRDefault="00485B6E" w:rsidP="00E07C9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  <w:t>制定</w:t>
            </w:r>
            <w:r w:rsidRPr="00E07C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本学院</w:t>
            </w:r>
            <w:r w:rsidRPr="00E07C98"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  <w:t>研究生毕业实践展示和毕业论文工作实施细则</w:t>
            </w:r>
            <w:r w:rsidRPr="00E07C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。</w:t>
            </w:r>
            <w:r w:rsidR="00FC335A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（10月30日前提交）</w:t>
            </w:r>
          </w:p>
        </w:tc>
      </w:tr>
      <w:tr w:rsidR="00485B6E" w:rsidRPr="00E07C98" w:rsidTr="008F2558">
        <w:trPr>
          <w:trHeight w:val="444"/>
          <w:jc w:val="center"/>
        </w:trPr>
        <w:tc>
          <w:tcPr>
            <w:tcW w:w="17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B6E" w:rsidRPr="00E07C98" w:rsidRDefault="00485B6E" w:rsidP="00E07C9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0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B6E" w:rsidRPr="00046D25" w:rsidRDefault="00485B6E" w:rsidP="00E07C98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4"/>
                <w:kern w:val="0"/>
                <w:sz w:val="24"/>
                <w:szCs w:val="24"/>
              </w:rPr>
            </w:pPr>
            <w:r w:rsidRPr="00046D25">
              <w:rPr>
                <w:rFonts w:ascii="仿宋_GB2312" w:eastAsia="仿宋_GB2312" w:hAnsi="宋体" w:cs="宋体"/>
                <w:bCs/>
                <w:spacing w:val="-4"/>
                <w:kern w:val="0"/>
                <w:sz w:val="24"/>
                <w:szCs w:val="24"/>
              </w:rPr>
              <w:t>督促指导教师与研究生做好毕业论文的选题工作</w:t>
            </w:r>
            <w:r w:rsidRPr="00046D25">
              <w:rPr>
                <w:rFonts w:ascii="仿宋_GB2312" w:eastAsia="仿宋_GB2312" w:hAnsi="宋体" w:cs="宋体" w:hint="eastAsia"/>
                <w:bCs/>
                <w:spacing w:val="-4"/>
                <w:kern w:val="0"/>
                <w:sz w:val="24"/>
                <w:szCs w:val="24"/>
              </w:rPr>
              <w:t>和</w:t>
            </w:r>
            <w:r w:rsidRPr="00046D25">
              <w:rPr>
                <w:rFonts w:ascii="仿宋_GB2312" w:eastAsia="仿宋_GB2312" w:hAnsi="宋体" w:cs="宋体"/>
                <w:bCs/>
                <w:spacing w:val="-4"/>
                <w:kern w:val="0"/>
                <w:sz w:val="24"/>
                <w:szCs w:val="24"/>
              </w:rPr>
              <w:t>毕业实践展示的</w:t>
            </w:r>
            <w:r w:rsidRPr="00046D25">
              <w:rPr>
                <w:rFonts w:ascii="仿宋_GB2312" w:eastAsia="仿宋_GB2312" w:hAnsi="宋体" w:cs="宋体" w:hint="eastAsia"/>
                <w:bCs/>
                <w:spacing w:val="-4"/>
                <w:kern w:val="0"/>
                <w:sz w:val="24"/>
                <w:szCs w:val="24"/>
              </w:rPr>
              <w:t>准备工作。</w:t>
            </w:r>
          </w:p>
        </w:tc>
      </w:tr>
      <w:tr w:rsidR="00485B6E" w:rsidRPr="00E07C98" w:rsidTr="008F2558">
        <w:trPr>
          <w:trHeight w:val="444"/>
          <w:jc w:val="center"/>
        </w:trPr>
        <w:tc>
          <w:tcPr>
            <w:tcW w:w="172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558" w:rsidRDefault="00485B6E" w:rsidP="00E07C9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过程管理</w:t>
            </w:r>
          </w:p>
          <w:p w:rsidR="00485B6E" w:rsidRPr="00E07C98" w:rsidRDefault="008F2558" w:rsidP="008F255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（10月-2月）</w:t>
            </w:r>
          </w:p>
        </w:tc>
        <w:tc>
          <w:tcPr>
            <w:tcW w:w="80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B6E" w:rsidRPr="00E07C98" w:rsidRDefault="00485B6E" w:rsidP="00E07C9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成立研究生毕业实践展示和毕业论文工作领导小组和答辩委员会。</w:t>
            </w:r>
            <w:r w:rsidR="00FC335A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（10月30日前提交）</w:t>
            </w:r>
          </w:p>
        </w:tc>
      </w:tr>
      <w:tr w:rsidR="00E07C98" w:rsidRPr="00E07C98" w:rsidTr="008F2558">
        <w:trPr>
          <w:trHeight w:val="444"/>
          <w:jc w:val="center"/>
        </w:trPr>
        <w:tc>
          <w:tcPr>
            <w:tcW w:w="17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98" w:rsidRPr="00E07C98" w:rsidRDefault="00E07C98" w:rsidP="00E07C9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0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98" w:rsidRPr="00E07C98" w:rsidRDefault="00E07C98" w:rsidP="00E07C9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  <w:t>指导教师应加强对研究生毕业论文的指导和管理，对研究生毕业实践展示的组织、策划、评审</w:t>
            </w:r>
            <w:r w:rsidRPr="00E07C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等</w:t>
            </w:r>
            <w:r w:rsidRPr="00E07C98"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  <w:t>密切跟进。</w:t>
            </w:r>
          </w:p>
        </w:tc>
      </w:tr>
      <w:tr w:rsidR="00485B6E" w:rsidRPr="00E07C98" w:rsidTr="008F2558">
        <w:trPr>
          <w:trHeight w:val="444"/>
          <w:jc w:val="center"/>
        </w:trPr>
        <w:tc>
          <w:tcPr>
            <w:tcW w:w="17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B6E" w:rsidRPr="00E07C98" w:rsidRDefault="00485B6E" w:rsidP="00E07C9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0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B6E" w:rsidRPr="00E07C98" w:rsidRDefault="00485B6E" w:rsidP="00E07C9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二级学院根据工作进度，进行中期检查。</w:t>
            </w:r>
          </w:p>
        </w:tc>
      </w:tr>
      <w:tr w:rsidR="002C595B" w:rsidRPr="00E07C98" w:rsidTr="008F2558">
        <w:trPr>
          <w:trHeight w:val="1363"/>
          <w:jc w:val="center"/>
        </w:trPr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209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学位申请</w:t>
            </w:r>
          </w:p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预登记</w:t>
            </w:r>
          </w:p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（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3月初</w:t>
            </w:r>
            <w:r w:rsidRPr="00E07C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启动2018届申请硕士学位预登记，研究生提出申请，并提交科研成果、展演/展示成果和开题报告到所在学院。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1.未按时提交申请者视为推迟申请学位。</w:t>
            </w:r>
          </w:p>
          <w:p w:rsidR="002C595B" w:rsidRPr="00E07C98" w:rsidRDefault="002C595B" w:rsidP="00E07C98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2.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科研成果只有用稿通知者可在“备注”栏注明“用稿通知”并向学院提交用稿通知原件。</w:t>
            </w:r>
          </w:p>
        </w:tc>
      </w:tr>
      <w:tr w:rsidR="002C595B" w:rsidRPr="00E07C98" w:rsidTr="008F2558">
        <w:trPr>
          <w:trHeight w:val="2180"/>
          <w:jc w:val="center"/>
        </w:trPr>
        <w:tc>
          <w:tcPr>
            <w:tcW w:w="172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资格审查</w:t>
            </w:r>
          </w:p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（3月）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学院对提交申请者进行毕业与学位申请资格审查，并将审查结果在学院网上公示5天。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1.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研究生资格审查。</w:t>
            </w:r>
            <w:r w:rsidR="00840958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="00C85C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具体</w:t>
            </w:r>
            <w:r w:rsid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内容</w:t>
            </w:r>
            <w:r w:rsidR="00840958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见附件</w:t>
            </w:r>
            <w:r w:rsidR="008F255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="00840958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2.科研成果审核实行网上查证或查看原件由学院自行决定，凡网上不能查证者需查看科研原件。</w:t>
            </w:r>
          </w:p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3.审查结果由学院做好记录。</w:t>
            </w:r>
          </w:p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4.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审查不通过者，需推迟申请学位。</w:t>
            </w:r>
          </w:p>
          <w:p w:rsidR="002C595B" w:rsidRPr="00E07C98" w:rsidRDefault="00E07C98" w:rsidP="008F255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5.</w:t>
            </w:r>
            <w:r w:rsidR="002C595B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学院公示。</w:t>
            </w:r>
            <w:r w:rsidR="00840958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公示范本</w:t>
            </w:r>
            <w:r w:rsidR="00840958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见附件</w:t>
            </w:r>
            <w:r w:rsidR="008F255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="00840958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2C595B" w:rsidRPr="00E07C98" w:rsidTr="00FB5209">
        <w:trPr>
          <w:trHeight w:val="2136"/>
          <w:jc w:val="center"/>
        </w:trPr>
        <w:tc>
          <w:tcPr>
            <w:tcW w:w="17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E07C98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="002C595B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艺术硕士研究生上交拟送审学位论文，音乐、舞蹈领域研究生完成学位音乐会、推介会、舞蹈专场等，并上交作品光盘； </w:t>
            </w:r>
          </w:p>
          <w:p w:rsidR="002C595B" w:rsidRPr="00E07C98" w:rsidRDefault="00E07C98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="002C595B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学校进行毕业与学位申请资格抽查。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5B" w:rsidRPr="00E07C98" w:rsidRDefault="00E07C98" w:rsidP="00E07C98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1.</w:t>
            </w:r>
            <w:r w:rsidR="002C595B" w:rsidRPr="00E07C98"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送审论文应为完整版论文，不得体现导师姓名、本人学号及姓名。</w:t>
            </w:r>
          </w:p>
          <w:p w:rsidR="002C595B" w:rsidRPr="00E07C98" w:rsidRDefault="00E07C98" w:rsidP="00E07C98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2.</w:t>
            </w:r>
            <w:r w:rsidR="002C595B" w:rsidRPr="00E07C98"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送审论文的作品光盘、论文附录等一并上交。</w:t>
            </w:r>
          </w:p>
          <w:p w:rsidR="002C595B" w:rsidRPr="00E07C98" w:rsidRDefault="00E07C98" w:rsidP="00E07C98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3.</w:t>
            </w:r>
            <w:r w:rsidR="002C595B" w:rsidRPr="00E07C98"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论文电子版为PDF格式,不超过10M。</w:t>
            </w:r>
          </w:p>
          <w:p w:rsidR="002C595B" w:rsidRPr="00E07C98" w:rsidRDefault="00E07C98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4.</w:t>
            </w:r>
            <w:r w:rsidR="002C595B" w:rsidRPr="00E07C98"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导师对论文进行审核，审核通过后学院方可进行TMLC检测。</w:t>
            </w:r>
          </w:p>
        </w:tc>
      </w:tr>
      <w:tr w:rsidR="002C595B" w:rsidRPr="00E07C98" w:rsidTr="008F2558">
        <w:trPr>
          <w:jc w:val="center"/>
        </w:trPr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学院对送审论文进行检测</w:t>
            </w:r>
          </w:p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（3月底）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学院对拟送审论文进行检测。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1.检测报告和检测结果由学院保存，供师生查询。</w:t>
            </w:r>
            <w:r w:rsidRPr="00E07C98"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如发现严重剽窃、抄袭的论文，学院可停止论文作者申请毕业和学位资格，报学</w:t>
            </w:r>
            <w:r w:rsidRPr="00E07C98"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lastRenderedPageBreak/>
              <w:t>校审批，按肄业处理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2.检测工作结束，学生不能再更新论文。</w:t>
            </w:r>
          </w:p>
        </w:tc>
      </w:tr>
      <w:tr w:rsidR="002C595B" w:rsidRPr="00E07C98" w:rsidTr="008F2558">
        <w:trPr>
          <w:jc w:val="center"/>
        </w:trPr>
        <w:tc>
          <w:tcPr>
            <w:tcW w:w="172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论文送审</w:t>
            </w:r>
          </w:p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（4月）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学校确定校级盲审名单并予以公布。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C595B" w:rsidRPr="00E07C98" w:rsidTr="008F2558">
        <w:trPr>
          <w:trHeight w:val="918"/>
          <w:jc w:val="center"/>
        </w:trPr>
        <w:tc>
          <w:tcPr>
            <w:tcW w:w="1722" w:type="dxa"/>
            <w:vMerge/>
            <w:vAlign w:val="center"/>
          </w:tcPr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美术领域（书法方向）研究生完成书法展和书法展作品集制作，并上交书法展作品集。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C595B" w:rsidRPr="00E07C98" w:rsidTr="008F2558">
        <w:trPr>
          <w:trHeight w:val="1335"/>
          <w:jc w:val="center"/>
        </w:trPr>
        <w:tc>
          <w:tcPr>
            <w:tcW w:w="1722" w:type="dxa"/>
            <w:vMerge/>
            <w:vAlign w:val="center"/>
          </w:tcPr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学位论文送审。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1.校级盲审由学校负责组织，</w:t>
            </w:r>
            <w:r w:rsid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和导师可查看专家评阅意见。</w:t>
            </w:r>
          </w:p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2.非校级盲审论文由学院负责送审，送审结果应供师生查询。</w:t>
            </w:r>
          </w:p>
        </w:tc>
      </w:tr>
      <w:tr w:rsidR="002C595B" w:rsidRPr="00E07C98" w:rsidTr="008F2558">
        <w:trPr>
          <w:trHeight w:val="1284"/>
          <w:jc w:val="center"/>
        </w:trPr>
        <w:tc>
          <w:tcPr>
            <w:tcW w:w="17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学校公布校级盲审结果，并打印评阅意见书分发给各学院用于答辩和学位申请书装订。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校级盲审和学院送审未通过者，据盲审意见分别给予修改、重审和停止学位申请等</w:t>
            </w:r>
            <w:r w:rsid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处理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2C595B" w:rsidRPr="00E07C98" w:rsidTr="008F2558">
        <w:trPr>
          <w:trHeight w:val="593"/>
          <w:jc w:val="center"/>
        </w:trPr>
        <w:tc>
          <w:tcPr>
            <w:tcW w:w="17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学生根据评阅意见对论文修改，准备参加答辩。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学院应提前做好答辩安排，以便</w:t>
            </w:r>
            <w:r w:rsid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和导师查询。</w:t>
            </w:r>
          </w:p>
        </w:tc>
      </w:tr>
      <w:tr w:rsidR="002C595B" w:rsidRPr="00E07C98" w:rsidTr="008F2558">
        <w:trPr>
          <w:trHeight w:val="511"/>
          <w:jc w:val="center"/>
        </w:trPr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论文答辩</w:t>
            </w:r>
          </w:p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（5月）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论文答辩。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答辩结束后，学院将答辩结果归档保存。</w:t>
            </w:r>
          </w:p>
        </w:tc>
      </w:tr>
      <w:tr w:rsidR="002C595B" w:rsidRPr="00E07C98" w:rsidTr="008F2558">
        <w:trPr>
          <w:trHeight w:val="1657"/>
          <w:jc w:val="center"/>
        </w:trPr>
        <w:tc>
          <w:tcPr>
            <w:tcW w:w="172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学校对答辩后学位论文终稿进行检测</w:t>
            </w:r>
          </w:p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（6月上）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1.研究生上交最终版论文,论文版本应与提交给校图书馆的版本一致。</w:t>
            </w:r>
          </w:p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2.以学院为单位提交相关学位材料。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 导师应按时完成对学生最终版论文的审核（包括电子版和纸质版，纸质版内的原创声明需作者本人签名，使用授权声明需作者和导师签名）。</w:t>
            </w:r>
          </w:p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2.省学位办每年对存档论文进行抽检，因论文版本与图书馆不一致造成的责任由作者本人自负。</w:t>
            </w:r>
          </w:p>
          <w:p w:rsidR="002C595B" w:rsidRPr="00E07C98" w:rsidRDefault="002C595B" w:rsidP="004A04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</w:t>
            </w:r>
            <w:r w:rsidR="004A047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毕业生须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提交</w:t>
            </w:r>
            <w:r w:rsidR="00840958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的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  <w:r w:rsidR="004A047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材料。</w:t>
            </w:r>
            <w:r w:rsidR="00840958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（见附件</w:t>
            </w:r>
            <w:r w:rsidR="008F255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="00840958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2C595B" w:rsidRPr="00E07C98" w:rsidTr="008F2558">
        <w:trPr>
          <w:trHeight w:val="579"/>
          <w:jc w:val="center"/>
        </w:trPr>
        <w:tc>
          <w:tcPr>
            <w:tcW w:w="17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学校对论文进行检测。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论文重合字数等于或大于总字数的20%者，至少推迟半年重新申请学位。严重剽窃、抄袭的论文，停止论文作者申请毕业和学位资格，按肄业处理。</w:t>
            </w:r>
          </w:p>
        </w:tc>
      </w:tr>
      <w:tr w:rsidR="002C595B" w:rsidRPr="00E07C98" w:rsidTr="008F2558">
        <w:trPr>
          <w:trHeight w:val="630"/>
          <w:jc w:val="center"/>
        </w:trPr>
        <w:tc>
          <w:tcPr>
            <w:tcW w:w="172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int="eastAsia"/>
                <w:kern w:val="0"/>
                <w:sz w:val="24"/>
                <w:szCs w:val="24"/>
              </w:rPr>
              <w:t>学位授予</w:t>
            </w:r>
          </w:p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int="eastAsia"/>
                <w:kern w:val="0"/>
                <w:sz w:val="24"/>
                <w:szCs w:val="24"/>
              </w:rPr>
              <w:t>（6月中）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学校召开校学位评定委员会审议表决学位授予名单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学位授予名单进行网上公示。</w:t>
            </w:r>
          </w:p>
        </w:tc>
      </w:tr>
      <w:tr w:rsidR="002C595B" w:rsidRPr="00E07C98" w:rsidTr="008F2558">
        <w:trPr>
          <w:trHeight w:val="406"/>
          <w:jc w:val="center"/>
        </w:trPr>
        <w:tc>
          <w:tcPr>
            <w:tcW w:w="17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举行毕业典礼暨学位授予仪式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CF2A7F" w:rsidRPr="00CF2A7F" w:rsidRDefault="00CF2A7F" w:rsidP="00CF2A7F">
      <w:pPr>
        <w:spacing w:line="56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</w:p>
    <w:sectPr w:rsidR="00CF2A7F" w:rsidRPr="00CF2A7F" w:rsidSect="00046D25">
      <w:pgSz w:w="11906" w:h="16838"/>
      <w:pgMar w:top="1985" w:right="1588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349" w:rsidRDefault="009F5349" w:rsidP="00841B86">
      <w:r>
        <w:separator/>
      </w:r>
    </w:p>
  </w:endnote>
  <w:endnote w:type="continuationSeparator" w:id="1">
    <w:p w:rsidR="009F5349" w:rsidRDefault="009F5349" w:rsidP="00841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349" w:rsidRDefault="009F5349" w:rsidP="00841B86">
      <w:r>
        <w:separator/>
      </w:r>
    </w:p>
  </w:footnote>
  <w:footnote w:type="continuationSeparator" w:id="1">
    <w:p w:rsidR="009F5349" w:rsidRDefault="009F5349" w:rsidP="00841B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B86"/>
    <w:rsid w:val="00005AE3"/>
    <w:rsid w:val="00046D25"/>
    <w:rsid w:val="00173DAD"/>
    <w:rsid w:val="001A7A3F"/>
    <w:rsid w:val="002554E8"/>
    <w:rsid w:val="0026168A"/>
    <w:rsid w:val="002B6D8C"/>
    <w:rsid w:val="002C595B"/>
    <w:rsid w:val="00324333"/>
    <w:rsid w:val="00331F28"/>
    <w:rsid w:val="0042552A"/>
    <w:rsid w:val="00485B6E"/>
    <w:rsid w:val="004A0470"/>
    <w:rsid w:val="004C3E4F"/>
    <w:rsid w:val="004C6561"/>
    <w:rsid w:val="005609AB"/>
    <w:rsid w:val="005A65B1"/>
    <w:rsid w:val="005E1ED7"/>
    <w:rsid w:val="00683D23"/>
    <w:rsid w:val="006D0078"/>
    <w:rsid w:val="00787F1D"/>
    <w:rsid w:val="00840958"/>
    <w:rsid w:val="00841B86"/>
    <w:rsid w:val="00876FD6"/>
    <w:rsid w:val="00881BF5"/>
    <w:rsid w:val="008F2558"/>
    <w:rsid w:val="00974B5B"/>
    <w:rsid w:val="009F1F44"/>
    <w:rsid w:val="009F5349"/>
    <w:rsid w:val="00AE7BE6"/>
    <w:rsid w:val="00BA3387"/>
    <w:rsid w:val="00BC2878"/>
    <w:rsid w:val="00C47523"/>
    <w:rsid w:val="00C56C62"/>
    <w:rsid w:val="00C85C1E"/>
    <w:rsid w:val="00CD2A4B"/>
    <w:rsid w:val="00CD354E"/>
    <w:rsid w:val="00CF2A7F"/>
    <w:rsid w:val="00D106ED"/>
    <w:rsid w:val="00D7796D"/>
    <w:rsid w:val="00D85D60"/>
    <w:rsid w:val="00D87C25"/>
    <w:rsid w:val="00DE4B38"/>
    <w:rsid w:val="00E01B9A"/>
    <w:rsid w:val="00E07C98"/>
    <w:rsid w:val="00E14051"/>
    <w:rsid w:val="00ED2D3C"/>
    <w:rsid w:val="00EE3740"/>
    <w:rsid w:val="00F76D37"/>
    <w:rsid w:val="00FB5209"/>
    <w:rsid w:val="00FC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D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1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1B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1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1B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8D263-D186-4513-8F54-9ADAD43D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丁欢</cp:lastModifiedBy>
  <cp:revision>23</cp:revision>
  <cp:lastPrinted>2018-09-30T07:41:00Z</cp:lastPrinted>
  <dcterms:created xsi:type="dcterms:W3CDTF">2018-09-18T03:08:00Z</dcterms:created>
  <dcterms:modified xsi:type="dcterms:W3CDTF">2018-10-12T01:58:00Z</dcterms:modified>
</cp:coreProperties>
</file>